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NW_26559 (Nordrhein-Westfalen)</w:t>
      </w:r>
    </w:p>
    <w:p>
      <w:r>
        <w:rPr>
          <w:color w:val="555555"/>
          <w:sz w:val="18"/>
        </w:rPr>
        <w:t xml:space="preserve">Zweites Gesetz zur Änderung der Organisation der ordentlichen Gerichtsbarkeit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 3 des Gesetzes über die Gliederung und die Bezirke der ordentlichen Gerichte vom 7. November 1961 (GV. NW. S. 331), zuletzt geändert durch Gesetz vom 5. November 1974 (GV. NW. S. 1224), werden gestrichen:</w:t>
      </w:r>
    </w:p>
    <w:p>
      <w:r>
        <w:t xml:space="preserve">1. Nummer 6 Buchstabe d) mit Wirkung vom 1. Januar 1977,</w:t>
      </w:r>
    </w:p>
    <w:p>
      <w:r>
        <w:t xml:space="preserve">2. Nummer 10 Buchstabe f) mit Wirkung vom 1. Juli 1977,</w:t>
      </w:r>
    </w:p>
    <w:p>
      <w:r>
        <w:t xml:space="preserve">3. Nummer 14 Buchstabe o) mit Wirkung vom 1. Januar 1977,</w:t>
      </w:r>
    </w:p>
    <w:p>
      <w:r>
        <w:t xml:space="preserve">4. Nummer 15 Buchstabe c) mit Wirkung vom 1. Januar 1977.</w:t>
      </w:r>
    </w:p>
    <w:p>
      <w:r>
        <w:rPr>
          <w:color w:val="555555"/>
          <w:sz w:val="17"/>
        </w:rPr>
        <w:t xml:space="preserve">Zitiervorschlag: § 7 NW_26559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https://recht.nulegal.eu/gesetze/NW_26559/7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