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NW_26545 (Nordrhein-Westfalen)</w:t>
      </w:r>
    </w:p>
    <w:p>
      <w:r>
        <w:rPr>
          <w:color w:val="555555"/>
          <w:sz w:val="18"/>
        </w:rPr>
        <w:t xml:space="preserve">Staatsvertrag zwischen den Ländern Nordrhein-Westfalen und Hessen über die Führung des Binnenschiffsregisters und des Schiffsbauregisters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Februar/11. März 1953</w:t>
      </w:r>
    </w:p>
    <w:p>
      <w:r>
        <w:t xml:space="preserve">Das Land Nordrhein-Westfalen</w:t>
      </w:r>
    </w:p>
    <w:p>
      <w:r>
        <w:t xml:space="preserve">vertreten durch seinen Justizminister Dr. Amelunxen</w:t>
      </w:r>
    </w:p>
    <w:p>
      <w:r>
        <w:t xml:space="preserve">und</w:t>
      </w:r>
    </w:p>
    <w:p>
      <w:r>
        <w:t xml:space="preserve">das Land Hessen</w:t>
      </w:r>
    </w:p>
    <w:p>
      <w:r>
        <w:t xml:space="preserve">vertreten durch seinen Ministerpräsidenten Georg August Zinn</w:t>
      </w:r>
    </w:p>
    <w:p>
      <w:r>
        <w:t xml:space="preserve">schließen den nachstehenden Staatsvertrag.</w:t>
      </w:r>
    </w:p>
    <w:p>
      <w:r>
        <w:rPr>
          <w:color w:val="555555"/>
          <w:sz w:val="17"/>
        </w:rPr>
        <w:t xml:space="preserve">Zitiervorschlag: Volltext NW_26545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