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 NW_26537 (Nordrhein-Westfalen)</w:t>
      </w:r>
    </w:p>
    <w:p>
      <w:r>
        <w:rPr>
          <w:color w:val="555555"/>
          <w:sz w:val="18"/>
        </w:rPr>
        <w:t xml:space="preserve">Verordnung zur Bestimmung der lebens- oder verteidigungswichtigen Einrichtungen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10. Oktober 1995 in Kraft.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Art II NW_26537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https://recht.nulegal.eu/gesetze/NW_26537/ii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