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 NW_26537 (Nordrhein-Westfalen)</w:t>
      </w:r>
    </w:p>
    <w:p>
      <w:r>
        <w:rPr>
          <w:color w:val="555555"/>
          <w:sz w:val="18"/>
        </w:rPr>
        <w:t xml:space="preserve">Verordnung zur Bestimmung der lebens- oder verteidigungswichtigen Einrichtungen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Lebens- oder verteidigungswichtige Einrichtungen im Geschäftsbereich des Justizministers des Landes Nordrhein-Westfalen sind</w:t>
      </w:r>
    </w:p>
    <w:p>
      <w:r>
        <w:t xml:space="preserve">1. die Justizvollzugsanstalten des geschlossenen und des offenen Vollzuges,</w:t>
      </w:r>
    </w:p>
    <w:p>
      <w:r>
        <w:t xml:space="preserve">2. (weggefallen)</w:t>
      </w:r>
    </w:p>
    <w:p>
      <w:r>
        <w:t xml:space="preserve">3. die Jugendarrestanstalten</w:t>
      </w:r>
    </w:p>
    <w:p>
      <w:r>
        <w:t xml:space="preserve">und</w:t>
      </w:r>
    </w:p>
    <w:p>
      <w:r>
        <w:t xml:space="preserve">4. das Justizvollzugskrankenhaus in Fröndenberg.</w:t>
      </w:r>
    </w:p>
    <w:p>
      <w:r>
        <w:rPr>
          <w:color w:val="555555"/>
          <w:sz w:val="17"/>
        </w:rPr>
        <w:t xml:space="preserve">Zitiervorschlag: Art I NW_26537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https://recht.nulegal.eu/gesetze/NW_26537/i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