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NW_26533 (Nordrhein-Westfalen)</w:t>
      </w:r>
    </w:p>
    <w:p>
      <w:r>
        <w:rPr>
          <w:color w:val="555555"/>
          <w:sz w:val="18"/>
        </w:rPr>
        <w:t xml:space="preserve">Gesetz zur Bereinigung des in Nordrhein-Westfalen geltenden preußischen 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November 1961</w:t>
      </w:r>
    </w:p>
    <w:p>
      <w:r>
        <w:rPr>
          <w:color w:val="555555"/>
          <w:sz w:val="17"/>
        </w:rPr>
        <w:t xml:space="preserve">Zitiervorschlag: Volltext NW_26533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