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NW_26531 (Nordrhein-Westfalen)</w:t>
      </w:r>
    </w:p>
    <w:p>
      <w:r>
        <w:rPr>
          <w:color w:val="555555"/>
          <w:sz w:val="18"/>
        </w:rPr>
        <w:t xml:space="preserve">Gesetz über den Verdienstorden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Zeichen der Anerkennung für besondere Verdienste um das Land Nordrhein-Westfalen und seine Bevölkerung wird der Verdienstorden des Landes Nordrhein-Westfalen gestiftet. Er wird an Frauen und Männer ohne Ansehen der Staatsangehörigkeit verliehen.</w:t>
      </w:r>
    </w:p>
    <w:p>
      <w:r>
        <w:rPr>
          <w:color w:val="555555"/>
          <w:sz w:val="17"/>
        </w:rPr>
        <w:t xml:space="preserve">Zitiervorschlag: § 1 NW_26531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