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NW_26521 (Nordrhein-Westfalen) — Bekanntgabe von Entscheidungen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folgenden Entscheidungen sind der Aufsichtsbehörde, dem vom Verlust des Sitzes betroffenen Vertreter und, wenn sie einen Einspruch betreffen, dem Einspruchsführer zuzustellen:</w:t>
      </w:r>
    </w:p>
    <w:p>
      <w:r>
        <w:t xml:space="preserve">1. Beschluß der Vertretung über die Gültigkeit der Wahl gemäß § 40 Abs. 1 des Gesetzes,</w:t>
      </w:r>
    </w:p>
    <w:p>
      <w:r>
        <w:t xml:space="preserve">2. Beschluß der Vertretung über den Verlust eines Sitzes gemäß § 44 Abs. 1 des Gesetzes,</w:t>
      </w:r>
    </w:p>
    <w:p>
      <w:r>
        <w:t xml:space="preserve">3. nachträgliche Feststellung des Wahlleiters, daß ein Bewerber das Mandat angetreten hat, obwohl er an der Zugehörigkeit zur Vertretung gehindert war (§ 13 Abs. 3 Satz 2, Abs. 4 und Abs. 6 Satz 3 des Gesetzes), und Feststellung des Verlustes der Mitgliedschaft (§ 13 Abs. 3 Satz 3 und Abs. 6 Satz 3 des Gesetzes),</w:t>
      </w:r>
    </w:p>
    <w:p>
      <w:r>
        <w:t xml:space="preserve">4. Feststellung des Wahlleiters über den Nachfolger oder das Freibleiben des Sitzes bei der Ersatzbestimmung von Vertretern (§ 45 Abs. 6 des Gesetzes),</w:t>
      </w:r>
    </w:p>
    <w:p>
      <w:r>
        <w:t xml:space="preserve">5. Feststellung des Wahlleiters über den Verlust des Sitzes auf Grund eines Parteiverbots gemäß Artikel 21 des Grundgesetzes, auf Grund einer Entscheidung nach Artikel 9 Abs. 2 des Grundgesetzes und auf Grund einer Entscheidung nach Artikel 32 Abs. 2 der Landesverfassung (§ 46 Abs. 4 des Gesetzes).</w:t>
      </w:r>
    </w:p>
    <w:p>
      <w:r>
        <w:t xml:space="preserve">Der Beschluß der Vertretung und die Feststellung des Wahlleiters sind öffentlich bekanntzumachen; vereinfachte Bekanntmachung genügt. § 30 Satz 2 gilt entsprechend. Die Bekanntmachung gilt als Bekanntgabe im Sinne des § 41 Satz 1 des Gesetzes, soweit der Beschluß oder die Feststellung nicht zugestellt ist.</w:t>
      </w:r>
    </w:p>
    <w:p>
      <w:r>
        <w:rPr>
          <w:color w:val="555555"/>
          <w:sz w:val="17"/>
        </w:rPr>
        <w:t xml:space="preserve">Zitiervorschlag: § 65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