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NW_26521 (Nordrhein-Westfalen) — Stimmabgabe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Wahlraum geht der Wähler zum Tisch des Wahlvorstandes und legt seine Wahlbenachrichtigung vor. Auf Verlangen hat er seine Wahlbenachrichtigung abzugeben und, insbesondere wenn er seine Wahlbenachrichtigung nicht vorlegt, sich über seine Person auszuweisen.</w:t>
      </w:r>
    </w:p>
    <w:p>
      <w:r>
        <w:t xml:space="preserve">(2) Sobald der Schriftführer den Namen des Wählers im Wählerverzeichnis gefunden hat und die Wahlberechtigung festgestellt worden ist, erhält der Wähler einen entfalteten amtlichen Stimmzettel. Bei verbundenen Wahlen erhält der Wähler für jede Wahl, für die er wahlberechtigt ist, einen entfalteten Stimmzettel. Die Mitglieder des Wahlvorstandes sind, wenn nicht die Feststellung der Wahlberechtigung es erfordert, nicht befugt, Angaben zur Person des Wählers so zu verlautbaren, dass sie von sonstigen im Wahlraum Anwesenden zur Kenntnis genommen werden können.</w:t>
      </w:r>
    </w:p>
    <w:p>
      <w:r>
        <w:t xml:space="preserve">(3) Der Wähler begibt sich in die Wahlkabine, kennzeichnet dort seinen Stimmzettel und faltet ihn so zusammen, dass bei der Abgabe von Umstehenden nicht erkannt werden kann, wie er gewählt hat. In der Wahlkabine darf nicht fotografiert oder gefilmt werden. Danach tritt er wieder an den Tisch des Wahlvorstandes und wirft den Stimmzettel in die Wahlurne. Der Schriftführer vermerkt erst dann die Stimmabgabe im Wählerverzeichnis in der dafür bestimmten Spalte.</w:t>
      </w:r>
    </w:p>
    <w:p>
      <w:r>
        <w:t xml:space="preserve">(4) Der Wahlvorstand hat darüber zu wachen, dass das Wahlgeheimnis gewahrt bleibt. Er achtet insbesondere darauf, dass sich immer nur ein Wähler in der Wahlkabine aufhält.</w:t>
      </w:r>
    </w:p>
    <w:p>
      <w:r>
        <w:t xml:space="preserve">(5) Der Wahlvorstand hat einen Wähler zurückzuweisen, der</w:t>
      </w:r>
    </w:p>
    <w:p>
      <w:r>
        <w:t xml:space="preserve">1. nicht in das Wählerverzeichnis eingetragen ist und keinen Wahlschein besitzt,</w:t>
      </w:r>
    </w:p>
    <w:p>
      <w:r>
        <w:t xml:space="preserve">2. sich auf Verlangen des Wahlvorstandes nicht ausweisen kann oder die zur Feststellung der Identität erforderlichen Mitwirkungshandlungen verweigert,</w:t>
      </w:r>
    </w:p>
    <w:p>
      <w:r>
        <w:t xml:space="preserve">3. keinen Wahlschein vorlegt, obwohl sich im Wählerverzeichnis ein Wahlscheinvermerk (§ 22) befindet, es sei denn, es wird festgestellt, dass er nicht im Wahlscheinverzeichnis eingetragen ist,</w:t>
      </w:r>
    </w:p>
    <w:p>
      <w:r>
        <w:t xml:space="preserve">4. bereits einen Stimmabgabevermerk im Wählerverzeichnis hat (§ 42), es sei denn, er weist nach, dass er noch nicht gewählt hat,</w:t>
      </w:r>
    </w:p>
    <w:p>
      <w:r>
        <w:t xml:space="preserve">5. seinen Stimmzettel außerhalb der Wahlkabine gekennzeichnet oder gefaltet oder so gefaltet hat, dass seine Stimmabgabe erkennbar ist,</w:t>
      </w:r>
    </w:p>
    <w:p>
      <w:r>
        <w:t xml:space="preserve">6. seinen Stimmzettel mit einem äußerlich sichtbaren, das Wahlgeheimnis offensichtlich gefährdenden Kennzeichen versehen hat,</w:t>
      </w:r>
    </w:p>
    <w:p>
      <w:r>
        <w:t xml:space="preserve">7. für den Wahlvorstand erkennbar in der Wahlkabine fotografiert oder gefilmt hat oder</w:t>
      </w:r>
    </w:p>
    <w:p>
      <w:r>
        <w:t xml:space="preserve">8. für den Wahlvorstand erkennbar einen oder mehrere nicht amtlich hergestellte Stimmzettel abgeben oder mit einem Stimmzettel einen weiteren Gegenstand in die Wahlurne werfen will.</w:t>
      </w:r>
    </w:p>
    <w:p>
      <w:r>
        <w:t xml:space="preserve">Ein Wähler, bei dem die Voraussetzungen des Satzes 1 Nummer 1 vorliegen und der im Vertrauen auf die ihm übersandte Benachrichtigung, dass er im Wählerverzeichnis eingetragen ist, keinen Einspruch eingelegt hat, ist gegebenenfalls bei der Zurückweisung darauf hinzuweisen, dass er bei dem Bürgermeister bis 15.00 Uhr einen Wahlschein beantragen kann.</w:t>
      </w:r>
    </w:p>
    <w:p>
      <w:r>
        <w:t xml:space="preserve">(6) Glaubt der Wahlvorsteher, das Wahlrecht einer im Wählerverzeichnis eingetragenen Person beanstanden zu müssen, oder werden sonst aus der Mitte des Wahlvorstandes Bedenken gegen die Zulassung eines Wählers zur Stimmabgabe erhoben, so beschließt der Wahlvorstand über die Zulassung oder Zurückweisung. Der Beschluss ist in der Wahlniederschrift zu vermerken.</w:t>
      </w:r>
    </w:p>
    <w:p>
      <w:r>
        <w:t xml:space="preserve">(7) Hat der Wähler seinen Stimmzettel verschrieben oder versehentlich unbrauchbar gemacht oder wird der Wähler nach Absatz 5 Nummer 5 bis 8 zurückgewiesen, so ist ihm auf Verlangen ein neuer Stimmzettel auszuhändigen, nachdem er den alten Stimmzettel im Beisein eines Mitglieds des Wahlvorstandes vernichtet hat.</w:t>
      </w:r>
    </w:p>
    <w:p>
      <w:r>
        <w:rPr>
          <w:color w:val="555555"/>
          <w:sz w:val="17"/>
        </w:rPr>
        <w:t xml:space="preserve">Zitiervorschlag: § 40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