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NW_26521 (Nordrhein-Westfalen) — Inhalt und Form der Wahlvorschläge für die Wahlbezirke, Datenschutz</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Wahlvorschlag soll nach dem Muster der Anlage 11a eingereicht werden. Er muss enthalten</w:t>
      </w:r>
    </w:p>
    <w:p>
      <w:r>
        <w:t xml:space="preserve">1. den Namen und gegebenenfalls die Kurzbezeichnung der Partei oder Wählergruppe, die den Wahlvorschlag einreicht; Wahlvorschläge von Einzelbewerbern können durch ein Kennwort gekennzeichnet werden und</w:t>
      </w:r>
    </w:p>
    <w:p>
      <w:r>
        <w:t xml:space="preserve">2. Familiennamen, die Vornamen, Beruf, Geburtsdatum, Geburtsort, Anschrift (Hauptwohnung), E-Mail-Adresse, Telefonnummer sowie Staatsangehörigkeit des Bewerbers; bei Beamten und Arbeitnehmern nach § 13 Absatz 1 und 6 des Gesetzes sind auch der Dienstherr und die Beschäftigungsbehörde oder die Gesellschaft, Stiftung oder Anstalt, bei der sie beschäftigt sind, anzugeben; bei mehreren Vornamen kann eine Angabe erfolgen, unter welchem Vornamen der Bewerber auf dem Stimmzettel anzugeben ist.</w:t>
      </w:r>
    </w:p>
    <w:p>
      <w:r>
        <w:t xml:space="preserve">Der Wahlvorschlag einer Partei oder Wählergruppe muss nach § 15 Absatz 2 Satz 1 des Gesetzes von der für das Wahlgebiet zum Zeitpunkt der Einreichung zuständigen Leitung unterzeichnet sein. Bei anderen Wahlvorschlägen muss mindestens ein Unterzeichner seine Unterschrift auf dem Wahlvorschlag selbst leisten; Absatz 3 Nummer 3 und 4 gilt entsprechend. Der Wahlvorschlag soll ferner Namen, Anschrift, Telefonnummer und E-Mail-Adresse der Vertrauensperson und der stellvertretenden Vertrauensperson enthalten.</w:t>
      </w:r>
    </w:p>
    <w:p>
      <w:r>
        <w:t xml:space="preserve">(2) Ist der Name, die Kurzbezeichnung oder das Kennwort geeignet, Verwechslungen mit einer Partei oder Wählergruppe hervorzurufen, die gemäß § 15 Absatz 2 Satz 2 des Gesetzes vertreten ist oder die bei der letzten Wahl zur Vertretung des Wahlgebiets Stimmen erhalten hat oder deren Wahlvorschlag früher eingereicht worden ist, so kann die Vertrauensperson bis zur Entscheidung über die Zulassung eine Bezeichnung des Wahlvorschlags festsetzen, durch die die Verwechslungsgefahr beseitigt wird.</w:t>
      </w:r>
    </w:p>
    <w:p>
      <w:r>
        <w:t xml:space="preserve">(3) Muss ein Wahlvorschlag nach § 15 Absatz 2 Satz 3 des Gesetzes von Wahlberechtigten unterzeichnet sein, so sind die Unterschriften auf amtlichen Formblättern nach Anlage 14a unter Beachtung folgender Vorschriften zu erbringen:</w:t>
      </w:r>
    </w:p>
    <w:p>
      <w:r>
        <w:t xml:space="preserve">1. die Formblätter werden auf Anforderung vom Wahlleiter kostenfrei geliefert; bei der Anforderung sind die Bezeichnung der Partei oder Wählergruppe, die den Wahlvorschlag einreichen will, bei Einzelbewerbern das Kennwort, sowie Familienname, Vornamen und Wohnort des vorzuschlagenden Bewerbers und die Kontaktdaten anzugeben, die in die Datenschutzhinweise auf der Rückseite der Anlage 14a unter Nummer 3 aufzunehmen sind; Parteien und Wählergruppen haben ferner die Aufstellung des Bewerbers in einer Mitglieder- oder Vertreterversammlung nach § 17 des Gesetzes zu bestätigen; der Wahlleiter hat die Angaben des Wahlvorschlagsträgers im Kopf der Formblätter zu vermerken,</w:t>
      </w:r>
    </w:p>
    <w:p>
      <w:r>
        <w:t xml:space="preserve">2. die Wahlberechtigten, die einen Wahlvorschlag unterstützen, müssen die Erklärung auf dem Formblatt persönlich und handschriftlich unterschreiben; die Angaben zum Familiennamen, Vornamen, Tag der Geburt, zur Anschrift (Hauptwohnung) sowie E-Mail-Adresse und Telefonnummer, sofern vorhanden, des Unterzeichners sowie der Tag der Unterzeichnung sollen vom Unterzeichner persönlich und handschriftlich ausgefüllt werden,</w:t>
      </w:r>
    </w:p>
    <w:p>
      <w:r>
        <w:t xml:space="preserve">3. für jeden Unterzeichner ist auf dem Formblatt oder gesondert eine Bescheinigung seiner Gemeinde nach dem Muster der Anlage 15 beizufügen, dass er im Wahlbezirk wahlberechtigt ist; gesonderte Bescheinigungen des Wahlrechts sind vom Träger des Wahlvorschlags bei der Einreichung des Wahlvorschlags mit den Unterstützungsunterschriften zu verbinden; wer für einen anderen eine Bescheinigung des Wahlrechts beantragt, muss nachweisen, dass der Betreffende den Wahlvorschlag unterstützt,</w:t>
      </w:r>
    </w:p>
    <w:p>
      <w:r>
        <w:t xml:space="preserve">4. ein Wahlberechtigter darf nur einen Wahlvorschlag unterzeichnen; hat jemand mehrere Wahlvorschläge unterzeichnet, so ist seine Unterschrift auf allen weiteren Wahlvorschlägen ungültig; leistet ein Wahlberechtigter mehrere Unterstützungsunterschriften für verschiedene Wahlvorschläge mit unterschiedlichem oder gleichem Datum, kommt es für die Gültigkeit ausschließlich auf die Reihenfolge der Vorlage durch die Wahlvorschlagsträger bei der Gemeinde an, die die Wahlberechtigung bescheinigt; gültig ist die zuerst vorgelegte Unterstützungsunterschrift; die gleichzeitige Unterzeichnung einer Reserveliste bleibt unberührt; die Unterzeichnung des Wahlvorschlags durch den Bewerber ist zulässig; un</w:t>
      </w:r>
    </w:p>
    <w:p>
      <w:r>
        <w:t xml:space="preserve">5. Wahlvorschläge von Parteien und Wählergruppen dürfen erst nach Aufstellung des Bewerbers durch eine Mitglieder- oder Vertreterversammlung unterzeichnet werden; vorher geleistete Unterschriften sind ungültig.</w:t>
      </w:r>
    </w:p>
    <w:p>
      <w:r>
        <w:t xml:space="preserve">(4) Dem Wahlvorschlag sind beizufügen</w:t>
      </w:r>
    </w:p>
    <w:p>
      <w:r>
        <w:t xml:space="preserve">1. die Erklärung des vorgeschlagenen Bewerbers nach dem Muster der Anlage 12a, dass er seiner Aufstellung zustimmt und für keinen anderen Wahlvorschlag in einem Wahlbezirk des Wahlgebiets seine Zustimmung zur Benennung als Bewerber gegeben hat,</w:t>
      </w:r>
    </w:p>
    <w:p>
      <w:r>
        <w:t xml:space="preserve">2. eine Bescheinigung des zuständigen Bürgermeisters nach dem Muster der Anlage 13a, dass der Bewerber wählbar ist,</w:t>
      </w:r>
    </w:p>
    <w:p>
      <w:r>
        <w:t xml:space="preserve">3. bei Wahlvorschlägen von Parteien oder Wählergruppen eine Ausfertigung der Niederschrift über die Versammlung der Partei oder Wählergruppe zur Aufstellung der Bewerber, im Falle eines Einspruchs nach § 17 Absatz 6 des Gesetzes auch eine Niederschrift über die wiederholte Abstimmung, mit den nach § 17 Absatz 8 des Gesetzes vorgeschriebenen Versicherungen an Eides statt; ihrer Beifügung bedarf es nicht, soweit eine Ausfertigung der Niederschrift und der Versicherungen an Eides statt einem anderen Wahlvorschlag im Wahlgebiet beigefügt ist; die Niederschrift soll nach dem Muster der Anlage 9a gefertigt, die Versicherung an Eides statt nach dem Muster der Anlage 10a abgegeben werden,</w:t>
      </w:r>
    </w:p>
    <w:p>
      <w:r>
        <w:t xml:space="preserve">4. die erforderliche Zahl von Unterstützungsunterschriften nebst Bescheinigungen des Wahlrechts der Unterzeichner nach Absatz 3 Nummer 2 und 3, sofern der Wahlvorschlag von Wahlberechtigten des Wahlbezirks unterzeichnet sein muss und</w:t>
      </w:r>
    </w:p>
    <w:p>
      <w:r>
        <w:t xml:space="preserve">5. sofern sich Beamte oder Arbeitnehmer nach § 13 Absatz 1 oder 6 des Gesetzes bewerben, eine Bescheinigung über ihr Dienst- oder Beschäftigungsverhältnis sowie im Falle des § 13 Absatz 1 Satz 1 Buchstabe b oder d des Gesetzes auch die ausgeübte Tätigkeit, falls der Wahlleiter dies zur Behebung von Zweifeln für erforderlich hält.</w:t>
      </w:r>
    </w:p>
    <w:p>
      <w:r>
        <w:t xml:space="preserve">(5) Parteien und Wählergruppen, die in der zum Zeitpunkt der Wahlausschreibung laufenden Wahlperiode nicht ununterbrochen in der zu wählenden Vertretung, in der Vertretung des zuständigen Kreises, im Landtag oder auf Grund eines Wahlvorschlags aus dem Land im Bundestag vertreten sind und für die die Unterlagen gemäß § 15 Absatz 2 Satz 2 zweiter Halbsatz des Gesetzes dem Bundeswahlleiter nicht vorliegen, haben außerdem einzureichen</w:t>
      </w:r>
    </w:p>
    <w:p>
      <w:r>
        <w:t xml:space="preserve">1. den Nachweis, dass der für das Wahlgebiet zuständige Vorstand nach demokratischen Grundsätzen gewählt ist, und zwar durch beglaubigte Abschrift oder eine Ausfertigung der bei der Wahl gefertigten Niederschrift oder durch die schriftliche Erklärung mehrerer bei der Wahlhandlung anwesender Personen,</w:t>
      </w:r>
    </w:p>
    <w:p>
      <w:r>
        <w:t xml:space="preserve">2. ihre Satzung und ihr Programm sowie</w:t>
      </w:r>
    </w:p>
    <w:p>
      <w:r>
        <w:t xml:space="preserve">3. den Nachweis, dass die Namen der Vorstandsmitglieder, die Satzung und das Programm auf geeignete Weise veröffentlicht sind.</w:t>
      </w:r>
    </w:p>
    <w:p>
      <w:r>
        <w:t xml:space="preserve">Reicht die Partei oder Wählergruppe mehrere Wahlvorschläge im Wahlgebiet ein, so brauchen diese Nachweise nur einmal eingereicht zu werden. Hat die Partei oder Wählergruppe eine über das Wahlgebiet hinausgehende Organisation, so brauchen Satzung und Programm dem Wahlleiter nicht eingereicht zu werden, wenn</w:t>
      </w:r>
    </w:p>
    <w:p>
      <w:r>
        <w:t xml:space="preserve">a) im Falle einer nicht über das Gebiet des Kreises hinausgehenden Organisation der Landrat,</w:t>
      </w:r>
    </w:p>
    <w:p>
      <w:r>
        <w:t xml:space="preserve">b) im Falle einer nicht über den Regierungsbezirk hinausgehenden Organisation die Bezirksregierung oder</w:t>
      </w:r>
    </w:p>
    <w:p>
      <w:r>
        <w:t xml:space="preserve">c) im Falle einer über einen Regierungsbezirk hinausgehenden Organisation das für Inneres zuständige Ministerium auf Antrag</w:t>
      </w:r>
    </w:p>
    <w:p>
      <w:r>
        <w:t xml:space="preserve">bestätigt, dass Satzung und Programm ordnungsgemäß eingereicht sind.</w:t>
      </w:r>
    </w:p>
    <w:p>
      <w:r>
        <w:t xml:space="preserve">(5a) Wählergruppen, die nach § 2 Absatz 1 des Wählergruppentransparenzgesetzes vom 25. März 2022 (GV. NRW. S. 412) in der jeweils geltenden Fassung zur Rechenschaftslegung verpflichtet sind, haben dem Wahlvorschlag nach § 15a Absatz 1 des Gesetzes außerdem die Bescheinigung beizufügen, die ihnen der Präsident des Landtags nach § 4 Absatz 2 des Wählergruppentransparenzgesetzes über die Vorlage ihrer Rechenschaftsberichte über die letzten zwei abgeschlossenen Rechnungsjahre erteilt hat. Soweit die Frist zur Einreichung des Rechenschaftsberichts nach § 4 Absatz 1 des Wählergruppentransparenzgesetzes zum Zeitpunkt der Einreichung des Wahlvorschlags noch nicht abgelaufen ist, ist für das letzte abgeschlossene Rechnungsjahr die Vorlage einer Erklärung nach § 15a Absatz 2 des Gesetzes ausreichend, aus der sich ergibt, ob und in welcher Gesamthöhe die Wählergruppe in den vorangegangenen zwölf Monaten Zuwendungen erhalten hat; Zuwendungen eines einzelnen Zuwenders gemäß § 2 Absatz 2 Satz 4 des Wählergruppentransparenzgesetzes sind hierbei anzugeben. Die Erklärung nach § 15a Absatz 2 des Gesetzes ist von der im Wahlgebiet zum Zeitpunkt der Abgabe der Erklärung zuständigen Leitung der Wählergruppe zu unterzeichnen und soll nach dem Muster der Anlage 27 eingereicht werden. Reicht die Wählergruppe mehrere Wahlvorschläge im Wahlgebiet ein, so brauchen diese Nachweise nur einmal eingebracht zu werden.</w:t>
      </w:r>
    </w:p>
    <w:p>
      <w:r>
        <w:t xml:space="preserve">(5b) Wählergruppen, die nicht zur Rechenschaftslegung nach § 2 Absatz 1 des Wählergruppentransparenzgesetzes verpflichtet sind, haben dem Wahlvorschlag eine Erklärung nach § 15a Absatz 2 des Gesetzes beizufügen, aus der sich ergibt, ob und in welcher Gesamthöhe sie in den vorangegangenen zwölf Monaten Zuwendungen erhalten haben; Zuwendungen eines einzelnen Zuwenders gemäß § 2 Absatz 2 Satz 4 des Wählergruppentransparenzgesetzes sind hierbei anzugeben. Absatz 5a Satz 3 und 4 gilt entsprechend. Für Einzelbewerber sind die Sätze 1 und 2 mit der Maßgabe anzuwenden, dass sich die Mitteilungspflicht auf Angaben über Zuwendungen beschränkt, die der Einzelbewerber zum Zwecke seiner Bewerbung und Wahlkampfführung von Dritten erhalten hat.</w:t>
      </w:r>
    </w:p>
    <w:p>
      <w:r>
        <w:t xml:space="preserve">(5c) Erhält eine Wählergruppe nach Einreichung eines Wahlvorschlags bis zum Zeitpunkt der Wahl eine Zuwendung, die die Bedingungen des § 2 Absatz 2 Satz 4 des Wählergruppentransparenzgesetzes erfüllt, sind diese dem Wahlleiter nach § 15a Absatz 3 des Gesetzes unter Angabe des Namens und der Anschrift des Zuwenders sowie der Gesamthöhe der Zuwendung unverzüglich mitzuteilen. Die Erklärung ist von der im Wahlgebiet zum Zeitpunkt der Abgabe der Erklärung zuständigen Leitung der Wählergruppe zu unterzeichnen und soll nach dem Muster der Anlage 28 eingereicht werden. Für Einzelbewerber sind die Sätze 1 und 2 mit der Maßgabe anzuwenden, dass sich die Mitteilungspflicht auf Angaben über Zuwendungen beschränkt, die der Einzelbewerber zum Zwecke seiner Bewerbung und Wahlkampfführung von Dritten erhalten hat.</w:t>
      </w:r>
    </w:p>
    <w:p>
      <w:r>
        <w:t xml:space="preserve">(5d) Die Erklärungen und Mitteilungen nach Absatz 5a Satz 2 sowie den Absätzen 5b und 5c macht der Wahlleiter am 16. Tag vor der Wahl, sowie etwaige Nachmeldungen am Tag vor der Wahl, ohne Angabe des Namens und der Anschrift des Zuwenders in geeigneter Weise bekannt, wobei eine vereinfachte Bekanntmachung genügt.</w:t>
      </w:r>
    </w:p>
    <w:p>
      <w:r>
        <w:t xml:space="preserve">(6) Die Bescheinigung des Wahlrechts der Unterzeichner nach Absatz 3 Nummer 3 und der Wählbarkeit der Bewerber nach Absatz 4 Nummer 2 sowie die Beglaubigung von Kopien der beizubringenden Unterlagen sind kostenfrei zu erteilen. Die Gemeindebehörde darf für jeden Wahlberechtigten die Bescheinigung des Wahlrechts nur einmal zu einem Wahlbezirksvorschlag erteilen; dabei darf sie nicht festhalten, für welchen Wahlvorschlag die erteilte Bescheinigung bestimmt ist. Bestehen Zweifel an der geleisteten Unterschrift, ermittelt die Gemeindebehörde den notwendigen Sachverhalt vor einer abschließenden Entscheidung.</w:t>
      </w:r>
    </w:p>
    <w:p>
      <w:r>
        <w:t xml:space="preserve">(7) Hinsichtlich der in Wahlvorschlägen enthaltenen personenbezogenen Daten besteht im Zeitraum vom Ablauf der Frist für die Einreichung der Wahlvorschläge bis zum Ablauf des Wahltages abweichend von Artikel 16 und Artikel 18 der Datenschutz-Grundverordnung das Recht auf Berichtigung und das Recht auf Einschränkung der Verarbeitung abschließend durch das unter den Voraussetzungen des § 18 Absatz 1 und 2 des Gesetzes in Verbindung mit § 27 dieser Verordnung gewährleistete Mängelbeseitigungsverfahren.</w:t>
      </w:r>
    </w:p>
    <w:p>
      <w:r>
        <w:rPr>
          <w:color w:val="555555"/>
          <w:sz w:val="17"/>
        </w:rPr>
        <w:t xml:space="preserve">Zitiervorschlag: § 26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