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NW_26520 (Nordrhein-Westfalen)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Juli 1994</w:t>
      </w:r>
    </w:p>
    <w:p>
      <w:r>
        <w:t xml:space="preserve">Aufgrund des § 42 des Landeswahlgesetzes in der Fassung der Bekanntmachung vom 16. August 1993 (GV. NW. S. 516) wird verordnet:</w:t>
      </w:r>
    </w:p>
    <w:p>
      <w:r>
        <w:rPr>
          <w:color w:val="555555"/>
          <w:sz w:val="17"/>
        </w:rPr>
        <w:t xml:space="preserve">Zitiervorschlag: Eingangsformel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