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NW_26520 (Nordrhein-Westfalen) — Vordrucke</w:t>
      </w:r>
    </w:p>
    <w:p>
      <w:r>
        <w:rPr>
          <w:color w:val="555555"/>
          <w:sz w:val="18"/>
        </w:rPr>
        <w:t xml:space="preserve">LWahlO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Kreiswahlleiter beschafft für seinen Wahlkreis die Stimmzettel und folgende Vordrucke:</w:t>
      </w:r>
    </w:p>
    <w:p>
      <w:r>
        <w:t xml:space="preserve">1. Niederschrift über die Mitglieder-/Vertreterversammlung zur Aufstellung des Bewerbers für den Wahlkreis (Anlage 9a),</w:t>
      </w:r>
    </w:p>
    <w:p>
      <w:r>
        <w:t xml:space="preserve">2. Versicherung an Eides statt zur Aufstellung des Bewerbers im Wahlkreis (Anlage 10a),</w:t>
      </w:r>
    </w:p>
    <w:p>
      <w:r>
        <w:t xml:space="preserve">3. Kreiswahlvorschlag (Anlage 11a),</w:t>
      </w:r>
    </w:p>
    <w:p>
      <w:r>
        <w:t xml:space="preserve">4. Zustimmungserklärung (Kreiswahlvorschlag) mit der Versicherung an Eides statt zur Parteimitgliedschaft (Kreiswahlvorschlag einer Partei) (Anlage 12a),</w:t>
      </w:r>
    </w:p>
    <w:p>
      <w:r>
        <w:t xml:space="preserve">5. Bescheinigung der Wählbarkeit (Anlage 13),</w:t>
      </w:r>
    </w:p>
    <w:p>
      <w:r>
        <w:t xml:space="preserve">6. Unterstützungsunterschrift und Bescheinigung des Wahlrechts (Anlage 14a),</w:t>
      </w:r>
    </w:p>
    <w:p>
      <w:r>
        <w:t xml:space="preserve">7. Bescheinigung des Wahlrechts (Anlage 15).</w:t>
      </w:r>
    </w:p>
    <w:p>
      <w:r>
        <w:t xml:space="preserve">(2) Der Landeswahlleiter beschafft folgende Vordrucke für die Landeslistenwahl:</w:t>
      </w:r>
    </w:p>
    <w:p>
      <w:r>
        <w:t xml:space="preserve">1. Niederschrift über die Mitglieder-/Vertreterversammlung zur Aufstellung der Bewerber für die Landesliste (Anlage 9b),</w:t>
      </w:r>
    </w:p>
    <w:p>
      <w:r>
        <w:t xml:space="preserve">2. Versicherung an Eides statt zur Aufstellung der Bewerber für die Landesliste (Anlage 10b),</w:t>
      </w:r>
    </w:p>
    <w:p>
      <w:r>
        <w:t xml:space="preserve">3. Landesliste (Anlage 11b),</w:t>
      </w:r>
    </w:p>
    <w:p>
      <w:r>
        <w:t xml:space="preserve">4. Zustimmungserklärung und Versicherung an Eides statt zur Parteimitgliedschaft (Landesliste) (Anlage 12b),</w:t>
      </w:r>
    </w:p>
    <w:p>
      <w:r>
        <w:t xml:space="preserve">5. Bescheinigung der Wählbarkeit (Anlage 13),</w:t>
      </w:r>
    </w:p>
    <w:p>
      <w:r>
        <w:t xml:space="preserve">6. Unterstützungsunterschrift und Bescheinigung des Wahlrechts (Anlage 14b),</w:t>
      </w:r>
    </w:p>
    <w:p>
      <w:r>
        <w:t xml:space="preserve">7. Bescheinigung des Wahlrechts (Anlage 15).</w:t>
      </w:r>
    </w:p>
    <w:p>
      <w:r>
        <w:t xml:space="preserve">Er beschafft außerdem die Vordrucke für die Schnellmeldungen der Kreiswahlleiter an den Landeswahlleiter nach § 49 Abs. 3.</w:t>
      </w:r>
    </w:p>
    <w:p>
      <w:r>
        <w:t xml:space="preserve">(3) Der Bürgermeister beschafft die für die Gemeinde und für die Stimmbezirke erforderlichen Vordrucke, soweit nicht der Landeswahlleiter oder der Kreiswahlleiter die Lieferung übernimmt.</w:t>
      </w:r>
    </w:p>
    <w:p>
      <w:r>
        <w:t xml:space="preserve">(4) Die Vordrucke sind kostenfrei abzugeben.</w:t>
      </w:r>
    </w:p>
    <w:p>
      <w:r>
        <w:rPr>
          <w:color w:val="555555"/>
          <w:sz w:val="17"/>
        </w:rPr>
        <w:t xml:space="preserve">Zitiervorschlag: § 63 NW_26520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https://recht.nulegal.eu/gesetze/NW_26520/63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