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NW_26520 (Nordrhein-Westfalen) — Ermittlung und Feststellung des Wahlergebnisses im Stimmbezirk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Anschluß an die Wahlhandlung ermittelt der Wahlvorstand ohne Unterbrechung das Wahlergebnis im Stimmbezirk. Er stellt fest</w:t>
      </w:r>
    </w:p>
    <w:p>
      <w:r>
        <w:t xml:space="preserve">1. die Zahl der Wahlberechtigten, (Zahl der im Wählerverzeichnis eingetragenen Wahlberechtigten),</w:t>
      </w:r>
    </w:p>
    <w:p>
      <w:r>
        <w:t xml:space="preserve">2. die Zahl der Wähler,</w:t>
      </w:r>
    </w:p>
    <w:p>
      <w:r>
        <w:t xml:space="preserve">3. die Zahlen der gültigen und ungültigen Erststimmen,</w:t>
      </w:r>
    </w:p>
    <w:p>
      <w:r>
        <w:t xml:space="preserve">4. die Zahlen der gültigen und ungültigen Zweitstimmen,</w:t>
      </w:r>
    </w:p>
    <w:p>
      <w:r>
        <w:t xml:space="preserve">5. die Zahlen der für die einzelnen Bewerber abgegebenen gültigen Erststimmen,</w:t>
      </w:r>
    </w:p>
    <w:p>
      <w:r>
        <w:t xml:space="preserve">6. die Zahlen der für die einzelnen Landeslisten abgegebenen gültigen Zweitstimmen.</w:t>
      </w:r>
    </w:p>
    <w:p>
      <w:r>
        <w:rPr>
          <w:color w:val="555555"/>
          <w:sz w:val="17"/>
        </w:rPr>
        <w:t xml:space="preserve">Zitiervorschlag: § 45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https://recht.nulegal.eu/gesetze/NW_26520/45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