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NW_26520 (Nordrhein-Westfalen) — Schluß der Wahlhandlung</w:t>
      </w:r>
    </w:p>
    <w:p>
      <w:r>
        <w:rPr>
          <w:color w:val="555555"/>
          <w:sz w:val="18"/>
        </w:rPr>
        <w:t xml:space="preserve">LWahlO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Sobald die Wahlzeit abgelaufen ist, wird dies vom Wahlvorsteher bekanntgegeben. Von da ab sind nur noch die Wähler zur Stimmabgabe zuzulassen, die vor Ablauf der Wahlzeit erschienen sind und sich im Wahlraum oder aus Platzgründen davor befinden. Nach Ablauf der Wahlzeit eintreffenden Personen ist der Zutritt zur Stimmabgabe zu sperren. Nachdem die vor Ablauf der Wahlzeit erschienenen Wähler ihre Stimme abgegeben haben, erklärt der Wahlvorsteher die Wahlhandlung für geschlossen.</w:t>
      </w:r>
    </w:p>
    <w:p>
      <w:r>
        <w:rPr>
          <w:color w:val="555555"/>
          <w:sz w:val="17"/>
        </w:rPr>
        <w:t xml:space="preserve">Zitiervorschlag: § 40 NW_26520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https://recht.nulegal.eu/gesetze/NW_26520/40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