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NW_26511 (Nordrhein-Westfalen) — Verlesen von Protokollen und Schriftstücken</w:t>
      </w:r>
    </w:p>
    <w:p>
      <w:r>
        <w:rPr>
          <w:color w:val="555555"/>
          <w:sz w:val="18"/>
        </w:rPr>
        <w:t xml:space="preserve">Gesetz über die Einsetzung und das Verfahren von Untersuchungsausschüssen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Protokolle über Untersuchungshandlungen von Gerichten, Verwaltungsbehörden und Untersuchungsausschüssen sowie Schriftstücke, die als Beweismittel dienen, sind vor dem Untersuchungsausschuss zu verlesen.</w:t>
      </w:r>
    </w:p>
    <w:p>
      <w:r>
        <w:t xml:space="preserve">(2) Von der Verlesung kann Abstand genommen werden, wenn die Protokolle oder Schriftstücke allen ordentlichen Untersuchungsausschussmitgliedern zugänglich gemacht worden sind und die Mehrheit der anwesenden Mitglieder auf die Verlesung verzichtet.</w:t>
      </w:r>
    </w:p>
    <w:p>
      <w:r>
        <w:t xml:space="preserve">(3) Die Verlesung hat in nichtöffentlicher Sitzung zu erfolgen, wenn die Voraussetzungen des § 9 Abs. 2 gegeben sind.</w:t>
      </w:r>
    </w:p>
    <w:p>
      <w:r>
        <w:rPr>
          <w:color w:val="555555"/>
          <w:sz w:val="17"/>
        </w:rPr>
        <w:t xml:space="preserve">Zitiervorschlag: § 22 NW_26511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https://recht.nulegal.eu/gesetze/NW_26511/22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