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10 NW_26505 (Nordrhein-Westfalen) — Rechtsweg und Ansprüche Dritter</w:t>
      </w:r>
    </w:p>
    <w:p>
      <w:r>
        <w:rPr>
          <w:color w:val="555555"/>
          <w:sz w:val="18"/>
        </w:rPr>
        <w:t xml:space="preserve">Bekanntmachung Abkommen zwischen dem Land Nordrhein-Westfalen, dem Land Rheinland-Pfalz, der Wallonischen Region und der Deutschsprachigen Gemeinschaft Belgiens über grenzüberschreitende Zusammenarbeit zwischen Gebietskörperschaften und anderen öffentlichen Stellen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Dritte behalten gegenüber einer öffentlichen Stelle, zu deren Gunsten oder in deren Namen ein Zweckverband oder eine andere öffentliche Stelle Aufgaben wahrnehmen, alle Ansprüche, die ihnen zustehen würden, wenn diese Aufgaben nicht im Wege der grenzüberschreitenden Zusammenarbeit erfüllt worden wären. Der Rechtsweg richtet sich nach dem innerstaatlichen Recht der öffentlichen Stelle, deren Aufgabe erfüllt worden ist.</w:t>
      </w:r>
    </w:p>
    <w:p>
      <w:r>
        <w:t xml:space="preserve">(2) Neben der nach Absatz 1 verpflichteten öffentlichen Stelle haften auch der Zweckverband oder die öffentliche Stelle, die Aufgaben wahrnehmen. Ansprüche gegen sie richten sich nach dem innerstaatlichen Recht des Sitzstaats.</w:t>
      </w:r>
    </w:p>
    <w:p>
      <w:r>
        <w:t xml:space="preserve">(3) Wird ein Anspruch nach Absatz 1 gegen eine öffentliche Stelle erhoben, für die ein Zweckverband gehandelt hat, so ist der Zweckverband gegenüber der öffentlichen Stelle verpflichtet, diese von der Haftung gegenüber Dritten freizustellen, soweit das innerstaatliche Recht dies zuläßt.</w:t>
      </w:r>
    </w:p>
    <w:p>
      <w:r>
        <w:t xml:space="preserve">Richtet sich der Anspruch gegen eine öffentliche Stelle, die aufgrund einer Vereinbarung nach Artikel 6 gehandelt hat, so gilt für die Haftung im Verhältnis zwischen diesen beiden öffentlichen Stellen die in der Vereinbarung nach Artikel 6 Absatz 3 enthaltene Regelung.</w:t>
      </w:r>
    </w:p>
    <w:p>
      <w:r>
        <w:rPr>
          <w:color w:val="555555"/>
          <w:sz w:val="17"/>
        </w:rPr>
        <w:t xml:space="preserve">Zitiervorschlag: Art 10 NW_26505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https://recht.nulegal.eu/gesetze/NW_26505/10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10 NW_26505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