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NW_26500 (Nordrhein-Westfalen) — Kommunale Arbeitsgemeinschaft</w:t>
      </w:r>
    </w:p>
    <w:p>
      <w:r>
        <w:rPr>
          <w:color w:val="555555"/>
          <w:sz w:val="18"/>
        </w:rPr>
        <w:t xml:space="preserve">Bekanntmachung des Abkommens zwischen dem Land Nordrhein-Westfalen, dem Land Niedersachsen, der Bundesrepublik Deutschland und dem Königreich der Niederlande über grenzüberschreitende Zusammenarbeit zwischen Gebietskörperschaften und anderen öffentlichen Stellen vom 23. Mai 1991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Öffentliche Stellen können durch schriftliche Vereinbarung eine kommunale Arbeitsgemeinschaft bilden. Eine kommunale Arbeitsgemeinschaft berät nach Maßgabe der getroffenen Vereinbarung Angelegenheiten, die ihre Mitglieder gemeinsam berühren.</w:t>
      </w:r>
    </w:p>
    <w:p>
      <w:r>
        <w:t xml:space="preserve">(2) Eine kommunale Arbeitsgemeinschaft kann keine die Mitglieder oder Dritte bindenden Beschlüsse fassen.</w:t>
      </w:r>
    </w:p>
    <w:p>
      <w:r>
        <w:t xml:space="preserve">(3) Die Vereinbarung muß Bestimmungen enthalten über:</w:t>
      </w:r>
    </w:p>
    <w:p>
      <w:r>
        <w:t xml:space="preserve">1. die Aufgabengebiete, auf denen sich die kommunale Arbeitsgemeinschaft betätigen soll,</w:t>
      </w:r>
    </w:p>
    <w:p>
      <w:r>
        <w:t xml:space="preserve">2. die Durchführung der Arbeitsgemeinschaft,</w:t>
      </w:r>
    </w:p>
    <w:p>
      <w:r>
        <w:t xml:space="preserve">3. den Sitz der Arbeitsgemeinschaft.</w:t>
      </w:r>
    </w:p>
    <w:p>
      <w:r>
        <w:t xml:space="preserve">(4) Soweit in diesem Abkommen keine anderweitige Regelung getroffen ist, ist auf die kommunale Arbeitsgemeinschaft das Recht des Vertragsstaats anwendbar, in dem die Arbeitsgemeinschaft ihren Sitz hat.</w:t>
      </w:r>
    </w:p>
    <w:p>
      <w:r>
        <w:rPr>
          <w:color w:val="555555"/>
          <w:sz w:val="17"/>
        </w:rPr>
        <w:t xml:space="preserve">Zitiervorschlag: Art 7 NW_26500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https://recht.nulegal.eu/gesetze/NW_26500/7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