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NW_26491 (Nordrhein-Westfalen) — Schlußbestimmungen</w:t>
      </w:r>
    </w:p>
    <w:p>
      <w:r>
        <w:rPr>
          <w:color w:val="555555"/>
          <w:sz w:val="18"/>
        </w:rPr>
        <w:t xml:space="preserve">Bekanntmachung des Staatsvertrages zwischen den Ländern Niedersachsen und Nordrhein-Westfalen über Aufgaben und Zuständigkeiten auf Bundesautobahnstrecken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Vertrag ist zu bestätigen; die Bestätigungsurkunden werden ausgetauscht.</w:t>
      </w:r>
    </w:p>
    <w:p>
      <w:r>
        <w:t xml:space="preserve">(2) Der Vertrag tritt einen Monat nach Austausch der Bestätigungsurkunden in Kraft.</w:t>
      </w:r>
    </w:p>
    <w:p>
      <w:r>
        <w:t xml:space="preserve">Hannover, den 23. September 1970</w:t>
      </w:r>
    </w:p>
    <w:p>
      <w:r>
        <w:t xml:space="preserve">Für das Land Niedersachsen:</w:t>
      </w:r>
    </w:p>
    <w:p>
      <w:r>
        <w:t xml:space="preserve">Namens des Ministerpräsidenten</w:t>
      </w:r>
    </w:p>
    <w:p>
      <w:r>
        <w:t xml:space="preserve">Der Niedersächsische Minister</w:t>
      </w:r>
    </w:p>
    <w:p>
      <w:r>
        <w:t xml:space="preserve">für</w:t>
      </w:r>
    </w:p>
    <w:p>
      <w:r>
        <w:t xml:space="preserve">Wirtschaft und öffentliche Arbeiten</w:t>
      </w:r>
    </w:p>
    <w:p>
      <w:r>
        <w:t xml:space="preserve">Greulich</w:t>
      </w:r>
    </w:p>
    <w:p>
      <w:r>
        <w:t xml:space="preserve">Düsseldorf, den 16. Juli 1970</w:t>
      </w:r>
    </w:p>
    <w:p>
      <w:r>
        <w:t xml:space="preserve">Für das Land Nordrhein-Westfalen</w:t>
      </w:r>
    </w:p>
    <w:p>
      <w:r>
        <w:t xml:space="preserve">Namens des Ministerpräsidenten</w:t>
      </w:r>
    </w:p>
    <w:p>
      <w:r>
        <w:t xml:space="preserve">Der Minister</w:t>
      </w:r>
    </w:p>
    <w:p>
      <w:r>
        <w:t xml:space="preserve">für</w:t>
      </w:r>
    </w:p>
    <w:p>
      <w:r>
        <w:t xml:space="preserve">Wohnungsbau und öffentliche Arbeiten</w:t>
      </w:r>
    </w:p>
    <w:p>
      <w:r>
        <w:t xml:space="preserve">Dr. H. Kohlhase</w:t>
      </w:r>
    </w:p>
    <w:p>
      <w:r>
        <w:rPr>
          <w:color w:val="555555"/>
          <w:sz w:val="17"/>
        </w:rPr>
        <w:t xml:space="preserve">Zitiervorschlag: § 4 NW_26491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https://recht.nulegal.eu/gesetze/NW_26491/4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