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NW_26486 (Nordrhein-Westfalen)</w:t>
      </w:r>
    </w:p>
    <w:p>
      <w:r>
        <w:rPr>
          <w:color w:val="555555"/>
          <w:sz w:val="18"/>
        </w:rPr>
        <w:t xml:space="preserve">Verfassung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28. Juni 1950</w:t>
      </w:r>
    </w:p>
    <w:p>
      <w:r>
        <w:t xml:space="preserve">Der Landtag Nordrhein-Westfalen hat am 6. Juni 1950 folgendes Gesetz beschlossen, das gemäß Artikel 90 am 18. Juni 1950 durch Volksentscheid von der Mehrheit der Abstimmenden bejaht worden ist:</w:t>
      </w:r>
    </w:p>
    <w:p>
      <w:r>
        <w:t xml:space="preserve">Präambel</w:t>
      </w:r>
    </w:p>
    <w:p>
      <w:r>
        <w:t xml:space="preserve">In Verantwortung vor Gott und den Menschen, verbunden mit allen Deutschen, erfüllt von dem Willen, die Not der Gegenwart in gemeinschaftlicher Arbeit zu überwinden, dem inneren und äußeren Frieden zu dienen, Freiheit, Gerechtigkeit und Wohlstand für alle zu schaffen, haben sich die Männer und Frauen des Landes Nordrhein-Westfalen diese Verfassung gegeben:</w:t>
      </w:r>
    </w:p>
    <w:p>
      <w:r>
        <w:t xml:space="preserve">Erster Teil</w:t>
      </w:r>
    </w:p>
    <w:p>
      <w:r>
        <w:t xml:space="preserve">Von den Grundlagen des Landes</w:t>
      </w:r>
    </w:p>
    <w:p>
      <w:r>
        <w:rPr>
          <w:color w:val="555555"/>
          <w:sz w:val="17"/>
        </w:rPr>
        <w:t xml:space="preserve">Zitiervorschlag: Volltext NW_26486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