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93c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Arbeiter, die an Betriebspunkten, an denen die gewöhnliche Temperatur mehr als + 28°C beträgt, nicht bloß vorübergehend beschäftigt werden, darf die Arbeitszeit 6 Stunden täglich nicht übersteigen.</w:t>
      </w:r>
    </w:p>
    <w:p>
      <w:r>
        <w:t xml:space="preserve">(2) Als gewöhnliche Temperatur gilt diejenige Temperatur, die der Betriebspunkt bei regelmäßiger Belegung und Bewetterung hat.</w:t>
      </w:r>
    </w:p>
    <w:p>
      <w:r>
        <w:rPr>
          <w:color w:val="555555"/>
          <w:sz w:val="17"/>
        </w:rPr>
        <w:t xml:space="preserve">Zitiervorschlag: § 93c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https://recht.nulegal.eu/gesetze/NW_26481/93c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