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Vereinigung von zwei oder mehr Bergwerken zu einem einheitlichen Ganzen - Konsolidation - unterliegt der Bestätigung des Oberbergamts (§ 49).</w:t>
      </w:r>
    </w:p>
    <w:p>
      <w:r>
        <w:rPr>
          <w:color w:val="555555"/>
          <w:sz w:val="17"/>
        </w:rPr>
        <w:t xml:space="preserve">Zitiervorschlag: § 41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