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230 NW_26481 (Nordrhein-Westfalen)</w:t>
      </w:r>
    </w:p>
    <w:p>
      <w:r>
        <w:rPr>
          <w:color w:val="555555"/>
          <w:sz w:val="18"/>
        </w:rPr>
        <w:t xml:space="preserve">Allgemeines Berggesetz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einzelnen Gewerken können ihre Kuxe mit Hypotheken belasten.</w:t>
      </w:r>
    </w:p>
    <w:p>
      <w:r>
        <w:t xml:space="preserve">(2) Eine Verpfändung des ganzen Bergwerks durch Mehrheitsbeschluß (§ 114) ist nur dann zulässig, wenn die einzelnen Kuxe nicht mit Hypotheken belastet sind. Anderenfalls ist Einstimmigkeit erforderlich.</w:t>
      </w:r>
    </w:p>
    <w:p>
      <w:r>
        <w:rPr>
          <w:color w:val="555555"/>
          <w:sz w:val="17"/>
        </w:rPr>
        <w:t xml:space="preserve">Zitiervorschlag: § 230 NW_26481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https://recht.nulegal.eu/gesetze/NW_26481/230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