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155 NW_26481 (Nordrhein-Westfalen)</w:t>
      </w:r>
    </w:p>
    <w:p>
      <w:r>
        <w:rPr>
          <w:color w:val="555555"/>
          <w:sz w:val="18"/>
        </w:rPr>
        <w:t xml:space="preserve">Allgemeines Berggesetz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Sechster Titel</w:t>
      </w:r>
    </w:p>
    <w:p>
      <w:r>
        <w:t xml:space="preserve">Von der Aufhebung des Bergwerkseigentums</w:t>
      </w:r>
    </w:p>
    <w:p>
      <w:r>
        <w:rPr>
          <w:color w:val="555555"/>
          <w:sz w:val="17"/>
        </w:rPr>
        <w:t xml:space="preserve">Zitiervorschlag: § 155 NW_26481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https://recht.nulegal.eu/gesetze/NW_26481/155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