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121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Repräsentant oder Grubenvorstand führt das Gewerkenbuch und fertigt die Kuxscheine aus (§ 103).</w:t>
      </w:r>
    </w:p>
    <w:p>
      <w:r>
        <w:t xml:space="preserve">(2) Er ist verpflichtet, für die Führung der übrigen erforderlichen Bücher der Gewerkschaft Sorge zu tragen und jedem Gewerken auf Verlangen die Bücher zur Einsicht offenzulegen.</w:t>
      </w:r>
    </w:p>
    <w:p>
      <w:r>
        <w:rPr>
          <w:color w:val="555555"/>
          <w:sz w:val="17"/>
        </w:rPr>
        <w:t xml:space="preserve">Zitiervorschlag: § 121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https://recht.nulegal.eu/gesetze/NW_26481/121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