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NW_26480 (Nordrhein-Westfalen)</w:t>
      </w:r>
    </w:p>
    <w:p>
      <w:r>
        <w:rPr>
          <w:color w:val="555555"/>
          <w:sz w:val="18"/>
        </w:rPr>
        <w:t xml:space="preserve">Gesetz wegen Verwaltung der Bergbauhilfskassen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 Beiträgen oder Gefällen der Bergwerksbesitzer gebildeten Bergbauhilfskassen, nämlich:</w:t>
      </w:r>
    </w:p>
    <w:p>
      <w:r>
        <w:t xml:space="preserve">1.,</w:t>
      </w:r>
    </w:p>
    <w:p>
      <w:r>
        <w:t xml:space="preserve">2.,</w:t>
      </w:r>
    </w:p>
    <w:p>
      <w:r>
        <w:t xml:space="preserve">3. die Märkische Berggewerkschaftskasse,</w:t>
      </w:r>
    </w:p>
    <w:p>
      <w:r>
        <w:t xml:space="preserve">4. die Essen-Werdensche Berggewerkschaftskasse,</w:t>
      </w:r>
    </w:p>
    <w:p>
      <w:r>
        <w:t xml:space="preserve">5.,</w:t>
      </w:r>
    </w:p>
    <w:p>
      <w:r>
        <w:t xml:space="preserve">6.,</w:t>
      </w:r>
    </w:p>
    <w:p>
      <w:r>
        <w:t xml:space="preserve">gehen mit dem 1. Januar 1864 in die Verwaltung der Besitzer der beteiligten Bergwerke über.</w:t>
      </w:r>
    </w:p>
    <w:p>
      <w:r>
        <w:rPr>
          <w:color w:val="555555"/>
          <w:sz w:val="17"/>
        </w:rPr>
        <w:t xml:space="preserve">Zitiervorschlag: § 1 NW_26480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