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81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Eröffnung von Testamenten und Erbverträgen</w:t>
      </w:r>
    </w:p>
    <w:p>
      <w:r>
        <w:rPr>
          <w:color w:val="555555"/>
          <w:sz w:val="17"/>
        </w:rPr>
        <w:t xml:space="preserve">Zitiervorschlag: Art 81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https://recht.nulegal.eu/gesetze/NW_26476/81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