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78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Fürsorge des Nachlaßgerichts</w:t>
      </w:r>
    </w:p>
    <w:p>
      <w:r>
        <w:rPr>
          <w:color w:val="555555"/>
          <w:sz w:val="17"/>
        </w:rPr>
        <w:t xml:space="preserve">Zitiervorschlag: Art 78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https://recht.nulegal.eu/gesetze/NW_26476/78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