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76 NW_26476 (Nordrhein-Westfalen)</w:t>
      </w:r>
    </w:p>
    <w:p>
      <w:r>
        <w:rPr>
          <w:color w:val="555555"/>
          <w:sz w:val="18"/>
        </w:rPr>
        <w:t xml:space="preserve">Ausführungsgesetz zum Bürgerlichen Gesetzbuch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Gemeindewaisenrat</w:t>
      </w:r>
    </w:p>
    <w:p>
      <w:r>
        <w:rPr>
          <w:color w:val="555555"/>
          <w:sz w:val="17"/>
        </w:rPr>
        <w:t xml:space="preserve">Zitiervorschlag: Art 76 NW_26476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https://recht.nulegal.eu/gesetze/NW_26476/76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