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40 NW_26476 (Nordrhein-Westfalen)</w:t>
      </w:r>
    </w:p>
    <w:p>
      <w:r>
        <w:rPr>
          <w:color w:val="555555"/>
          <w:sz w:val="18"/>
        </w:rPr>
        <w:t xml:space="preserve">Ausführungsgesetz zum Bürgerlichen Gesetzbuch</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Gerechtigkeiten, die nach den bisherigen Gesetzen in Ansehung der Eintragung in die gerichtlichen Bücher und der Verpfändung den Grundstücken gleichstehen (selbständige Gerechtigkeiten), gelten die sich auf Grundstücke beziehenden Vorschriften des Bürgerlichen Gesetzbuchs, wenn die Gerechtigkeit ein Grundbuchblatt erhalten hat.</w:t>
      </w:r>
    </w:p>
    <w:p>
      <w:r>
        <w:t xml:space="preserve">(2) Unter der gleichen Voraussetzung finden die für den Erwerb des Eigentums und die Ansprüche aus dem Eigentum an Grundstücken geltenden Vorschriften auf eine solche Gerechtigkeit entsprechende Anwendung.</w:t>
      </w:r>
    </w:p>
    <w:p>
      <w:r>
        <w:t xml:space="preserve">(3)</w:t>
      </w:r>
    </w:p>
    <w:p>
      <w:r>
        <w:t xml:space="preserve">Pfandleihgewerbe</w:t>
      </w:r>
    </w:p>
    <w:p>
      <w:r>
        <w:rPr>
          <w:color w:val="555555"/>
          <w:sz w:val="17"/>
        </w:rPr>
        <w:t xml:space="preserve">Zitiervorschlag: Art 40 NW_26476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https://recht.nulegal.eu/gesetze/NW_26476/40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