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NW_26475 (Nordrhein-Westfalen)</w:t>
      </w:r>
    </w:p>
    <w:p>
      <w:r>
        <w:rPr>
          <w:color w:val="555555"/>
          <w:sz w:val="18"/>
        </w:rPr>
        <w:t xml:space="preserve">Gesetz über Rentengüter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31. Dezember 2032 außer Kraft.</w:t>
      </w:r>
    </w:p>
    <w:p>
      <w:r>
        <w:rPr>
          <w:color w:val="555555"/>
          <w:sz w:val="17"/>
        </w:rPr>
        <w:t xml:space="preserve">Zitiervorschlag: § 6 NW_26475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