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NVG (Brandenburg) — Änderung des Volksabstimmungsgesetzes</w:t>
      </w:r>
    </w:p>
    <w:p>
      <w:r>
        <w:rPr>
          <w:color w:val="555555"/>
          <w:sz w:val="18"/>
        </w:rPr>
        <w:t xml:space="preserve">Neugliederungsvertragsgesetz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Volksabstimmungsgesetz vom 14. April 1993 (GVBl. I S. 94) wird wie folgt geändert:</w:t>
      </w:r>
    </w:p>
    <w:p>
      <w:r>
        <w:t xml:space="preserve">Die Inhaltsübersicht wird wie folgt geändert:</w:t>
      </w:r>
    </w:p>
    <w:p>
      <w:r>
        <w:t xml:space="preserve">Der Hinweis auf § 64 wird wie folgt gefaßt:</w:t>
      </w:r>
    </w:p>
    <w:p>
      <w:r>
        <w:t xml:space="preserve">"§ 64 Veröffentlichung des Neugliederungs-Vertrages"</w:t>
      </w:r>
    </w:p>
    <w:p>
      <w:r>
        <w:t xml:space="preserve">Der Hinweis auf § 65 wird gestrichen.</w:t>
      </w:r>
    </w:p>
    <w:p>
      <w:r>
        <w:t xml:space="preserve">§ 64 wird wie folgt geändert:</w:t>
      </w:r>
    </w:p>
    <w:p>
      <w:r>
        <w:t xml:space="preserve">In der Überschrift wird das Wort "Volksentscheid" durch die Wörter "Veröffentlichung des Neugliederungs-Vertrages" ersetzt.</w:t>
      </w:r>
    </w:p>
    <w:p>
      <w:r>
        <w:t xml:space="preserve">Die Absätze 1 und 3 werden aufgehoben.</w:t>
      </w:r>
    </w:p>
    <w:p>
      <w:r>
        <w:t xml:space="preserve">Die Absatzbezeichnung "(2)" entfällt.</w:t>
      </w:r>
    </w:p>
    <w:p>
      <w:r>
        <w:t xml:space="preserve">§ 65 wird aufgehoben.</w:t>
      </w:r>
    </w:p>
    <w:p>
      <w:r>
        <w:rPr>
          <w:color w:val="555555"/>
          <w:sz w:val="17"/>
        </w:rPr>
        <w:t xml:space="preserve">Zitiervorschlag: Art 3 NVG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https://recht.nulegal.eu/gesetze/NVG/3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