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NRVerbZustVO (Nordrhein-Westfalen)</w:t>
      </w:r>
    </w:p>
    <w:p>
      <w:r>
        <w:rPr>
          <w:color w:val="555555"/>
          <w:sz w:val="18"/>
        </w:rPr>
        <w:t xml:space="preserve">Zuständigkeitsverordnung Notrufverbindungen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nach Landesrecht zuständige Behörde im Sinne des § 3 Absatz 1 Satz 1 der Verordnung über Notrufverbindungen vom 6. März 2009 (BGBl. I S. 481), die zuletzt durch Artikel 1 des Gesetzes vom 26. November 2012 (BGBl. I S. 2347) geändert worden ist, ist die für Inneres zuständige oberste Landesbehörde.</w:t>
      </w:r>
    </w:p>
    <w:p>
      <w:r>
        <w:rPr>
          <w:color w:val="555555"/>
          <w:sz w:val="17"/>
        </w:rPr>
        <w:t xml:space="preserve">Zitiervorschlag: § 1 NRVerbZustVO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https://recht.nulegal.eu/gesetze/NRVerbZustVO/1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