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NOOTSStVtrG</w:t>
      </w:r>
    </w:p>
    <w:p>
      <w:r>
        <w:rPr>
          <w:color w:val="555555"/>
          <w:sz w:val="18"/>
        </w:rPr>
        <w:t xml:space="preserve">Gesetz zum Vertrag über die Errichtung, den Betrieb und die Weiterentwicklung des Nationalen Once-Only-Technical-Systems (NOOTS) – Vertrag zur Ausführung von Artikel 91c Absatz 1, Absatz 2 GG – NOOTS-Staatsvertrag</w:t>
      </w:r>
    </w:p>
    <w:p>
      <w:r>
        <w:rPr>
          <w:color w:val="555555"/>
          <w:sz w:val="18"/>
        </w:rPr>
        <w:t xml:space="preserve">Stand: 18.12.2025 (konsolidierte Textfassung, kein amtliches Inkrafttretensdatum)</w:t>
      </w:r>
    </w:p>
    <w:p>
      <w:r>
        <w:t xml:space="preserve">(1) Dem „Vertrag über die Errichtung, den Betrieb und die Weiterentwicklung des Nationalen Once-Only-Technical-Systems (NOOTS) – Vertrag zur Ausführung von Artikel 91c Absatz 1, Absatz 2 GG – NOOTS-Staatsvertrag“ (NOOTS-Staatsvertrag) zwischen der Bundesrepublik Deutschland, dem Land Baden-Württemberg, dem Freistaat Bayern, dem Land Berlin, dem Land Brandenburg, der Freien Hansestadt Bremen, der Freien und Hansestadt Hamburg, dem Land Hessen, dem Land Mecklenburg-Vorpommern, dem Land Niedersachsen, dem Land Nordrhein-Westfalen, dem Land Rheinland-Pfalz, dem Saarland, dem Freistaat Sachsen, dem Land Sachsen-Anhalt, dem Land Schleswig-Holstein und dem Freistaat Thüringen wird zugestimmt.</w:t>
      </w:r>
    </w:p>
    <w:p>
      <w:r>
        <w:t xml:space="preserve">(2) Der NOOTS-Staatsvertrag wird nachstehend veröffentlicht.</w:t>
      </w:r>
    </w:p>
    <w:p>
      <w:r>
        <w:rPr>
          <w:color w:val="555555"/>
          <w:sz w:val="17"/>
        </w:rPr>
        <w:t xml:space="preserve">Zitiervorschlag: Art 1 NOOTSStVtrG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https://recht.nulegal.eu/gesetze/NOOTSStVtrG/1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