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NOOTSStVtr — Salvatorische Klausel</w:t>
      </w:r>
    </w:p>
    <w:p>
      <w:r>
        <w:rPr>
          <w:color w:val="555555"/>
          <w:sz w:val="18"/>
        </w:rPr>
        <w:t xml:space="preserve">Vertrag über die Errichtung, den Betrieb und die Weiterentwicklung des Nationalen Once-Only-Technical-Systems (NOOTS) – Vertrag zur Ausführung von Artikel 91c Absatz 1, Absatz 2 GG – NOOTS-Staatsvertrag</w:t>
      </w:r>
    </w:p>
    <w:p>
      <w:r>
        <w:rPr>
          <w:color w:val="555555"/>
          <w:sz w:val="18"/>
        </w:rPr>
        <w:t xml:space="preserve">Stand: 14.03.2026 (konsolidierte Textfassung, kein amtliches Inkrafttretensdatum)</w:t>
      </w:r>
    </w:p>
    <w:p>
      <w:r>
        <w:t xml:space="preserve">Sollte eine oder sollten mehrere Bestimmungen dieses Staatsvertrages unwirksam sein oder werden, wird hierdurch die Wirksamkeit des Staatsvertrages im Übrigen nicht berührt. Anstelle der unwirksamen Bestimmung soll eine Regelung treten, die dem mit ihr verfolgten Zweck am nächsten kommt. Dasselbe gilt für etwaige Lücken des Staatsvertrages.</w:t>
      </w:r>
    </w:p>
    <w:p>
      <w:r>
        <w:rPr>
          <w:color w:val="555555"/>
          <w:sz w:val="17"/>
        </w:rPr>
        <w:t xml:space="preserve">Zitiervorschlag: § 13 NOOTSStVtr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https://recht.nulegal.eu/gesetze/NOOTSStVtr/13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