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NOOTSNetzV — Inkrafttreten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