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NNMLuWunV (Bayern)</w:t>
      </w:r>
    </w:p>
    <w:p>
      <w:r>
        <w:rPr>
          <w:color w:val="555555"/>
          <w:sz w:val="18"/>
        </w:rPr>
        <w:t xml:space="preserve">Verordnung über das Nationale Naturmonument Luisenburg-Felsenlabyrinth Wunsiedel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 Abs. 1 Satz 1 und des Art. 51 Abs. 1 Nr. 1 des Bayerischen Naturschutzgesetzes (BayNatSchG) vom 23. Februar 2011 (GVBl. S. 82, BayRS 791-1-U), das zuletzt durch § 10 des Gesetzes vom 25. Juli 2025 (GVBl. S. 254) geändert worden ist, in Verbindung mit § 22 Abs. 5 des Bundesnaturschutzgesetzes (BNatSchG) vom 29. Juli 2009 (BGBl. I S. 2542), das zuletzt durch Art. 48 des Gesetzes vom 23. Oktober 2024 (BGBl. 2024 I Nr. 323) geändert worden ist, verordnet die Bayerische Staatsregierung im Benehmen mit dem Bundesministerium für Umwelt, Klimaschutz, Naturschutz und nukleare Sicherheit und dem Bundesministerium für Verkehr:</w:t>
      </w:r>
    </w:p>
    <w:p>
      <w:r>
        <w:rPr>
          <w:color w:val="555555"/>
          <w:sz w:val="17"/>
        </w:rPr>
        <w:t xml:space="preserve">Zitiervorschlag: Eingangsformel NNMLuWunV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https://recht.nulegal.eu/gesetze/NNMLuWunV/eingangsformel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