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NMV 1970 — Erstmalige Ermittlung der Kostenmiete</w:t>
      </w:r>
    </w:p>
    <w:p>
      <w:r>
        <w:rPr>
          <w:color w:val="555555"/>
          <w:sz w:val="18"/>
        </w:rPr>
        <w:t xml:space="preserve">Neubaumietenverordnung 1970</w:t>
      </w:r>
    </w:p>
    <w:p>
      <w:r>
        <w:rPr>
          <w:color w:val="555555"/>
          <w:sz w:val="18"/>
        </w:rPr>
        <w:t xml:space="preserve">Stand: 10.06.2019 (konsolidierte Textfassung, kein amtliches Inkrafttretensdatum)</w:t>
      </w:r>
    </w:p>
    <w:p>
      <w:r>
        <w:t xml:space="preserve">(1) Die Kostenmiete umfaßt als zulässige Miete für öffentlich geförderte Wohnungen die Einzelmiete sowie Umlagen, Zuschläge und Vergütungen, soweit diese nach den §§ 20 bis 27 zulässig sind.</w:t>
      </w:r>
    </w:p>
    <w:p>
      <w:r>
        <w:t xml:space="preserve">(2) Bei der erstmaligen Ermittlung der Kostenmiete ist auszugehen von dem Mietbetrag, der sich für die öffentlich geförderten Wohnungen des Gebäudes oder der Wirtschaftseinheit als Durchschnittsmiete für den Quadratmeter Wohnfläche monatlich ergibt. Die Durchschnittsmiete ist auf der Grundlage der Wirtschaftlichkeitsberechnung, die der Bewilligung der öffentlichen Mittel zugrunde gelegen hat, aus dem Gesamtbetrag der laufenden Aufwendungen nach Abzug von Vergütungen zu errechnen. Bei Wohnungen, für welche die öffentlichen Mittel nach dem 31. Dezember 1956 bewilligt worden sind, ist von der Durchschnittsmiete auszugehen, die die Bewilligungsstelle auf Grund der Wirtschaftlichkeitsberechnung bei der Bewilligung der öffentlichen Mittel genehmigt hat.</w:t>
      </w:r>
    </w:p>
    <w:p>
      <w:r>
        <w:t xml:space="preserve">(3) Auf der Grundlage der Durchschnittsmiete hat der Vermieter die Einzelmieten der Wohnungen nach deren Wohnfläche zu berechnen und dabei selbstverantwortlich den unterschiedlichen Wohnwert der Wohnungen, insbesondere Lage, Ausstattung und Zuschnitt, angemessen zu berücksichtigen. Die Summe der Einzelmieten darf den Betrag nicht übersteigen, der sich aus der Vervielfältigung der Durchschnittsmiete mit der nach Quadratmetern berechneten Summe der Wohnflächen der öffentlich geförderten Wohnungen, auf die sich die Wirtschaftlichkeitsberechnung bezieht, ergibt.</w:t>
      </w:r>
    </w:p>
    <w:p>
      <w:r>
        <w:t xml:space="preserve">(4) Hat die Bewilligungsstelle im Hinblick auf eine unterschiedliche Gewährung der öffentlichen Mittel unterschiedliche Durchschnittsmieten genehmigt, so sind die Einzelmieten nach Absatz 3 jeweils auf der Grundlage der für die Wohnungen maßgebenden Durchschnittsmiete zu berechnen.</w:t>
      </w:r>
    </w:p>
    <w:p>
      <w:r>
        <w:rPr>
          <w:color w:val="555555"/>
          <w:sz w:val="17"/>
        </w:rPr>
        <w:t xml:space="preserve">Zitiervorschlag: § 3 NMV 1970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https://recht.nulegal.eu/gesetze/NMV%201970/3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