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NMV 1970 — Umlegung der Kosten der Versorgung mit Wärme und Warmwasser</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Für die Umlegung der Kosten des Betriebs zentraler Heizungs- und Warmwasserversorgungsanlagen und der Kosten der eigenständig gewerblichen Lieferung von Wärme und Warmwasser, auch aus zentralen Heizungs- und Warmwasserversorgungsanlagen, findet die Verordnung über Heizkostenabrechnung in der Fassung der Bekanntmachung vom 5. April 1984 (BGBl. I S. 592), geändert durch Artikel 1 der Verordnung vom 19. Januar 1989 (BGBl. I S. 109), Anwendung.</w:t>
      </w:r>
    </w:p>
    <w:p>
      <w:r>
        <w:t xml:space="preserve">(2) Liegt eine Ausnahme nach § 11 der Verordnung über Heizkostenabrechnung vor, dürfen umgelegt werden</w:t>
      </w:r>
    </w:p>
    <w:p>
      <w:pPr>
        <w:ind w:left="420"/>
      </w:pPr>
      <w:r>
        <w:t xml:space="preserve">1. die Kosten der Versorgung mit Wärme nach der Wohnfläche oder nach dem umbauten Raum; es darf auch die Wohnfläche oder der umbaute Raum der beheizten Räume zugrunde gelegt werden,</w:t>
      </w:r>
    </w:p>
    <w:p>
      <w:pPr>
        <w:ind w:left="420"/>
      </w:pPr>
      <w:r>
        <w:t xml:space="preserve">2. die Kosten der Versorgung mit Warmwasser nach der Wohnfläche oder einem Maßstab, der dem Warmwasserverbrauch in anderer Weise als durch Erfassung Rechnung trägt.</w:t>
      </w:r>
    </w:p>
    <w:p>
      <w:r>
        <w:t xml:space="preserve">§ 7 Abs. 2 und 4, § 8 Abs. 2 und 4 der Verordnung über Heizkostenabrechnung gelten entsprechend. Genehmigungen nach den Vorschriften des § 22 Abs. 5 oder des § 23 Abs. 5 in der bis zum 30. April 1984 geltenden Fassung bleiben unberührt.</w:t>
      </w:r>
    </w:p>
    <w:p>
      <w:r>
        <w:t xml:space="preserve">(3) Werden für Wohnungen, die vor dem 1. Januar 1981 bezugsfertig geworden sind, bei verbundenen Anlagen die Kosten für die Versorgung mit Wärme und Warmwasser am 30. April 1984 unaufgeteilt umgelegt, bleibt dies weiterhin zulässig.</w:t>
      </w:r>
    </w:p>
    <w:p>
      <w:r>
        <w:rPr>
          <w:color w:val="555555"/>
          <w:sz w:val="17"/>
        </w:rPr>
        <w:t xml:space="preserve">Zitiervorschlag: § 22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