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NLV 2018 — Inkrafttreten, Außerkrafttreten</w:t>
      </w:r>
    </w:p>
    <w:p>
      <w:r>
        <w:rPr>
          <w:color w:val="555555"/>
          <w:sz w:val="18"/>
        </w:rPr>
        <w:t xml:space="preserve">Neuartige Lebensmittel-Verordnung</w:t>
      </w:r>
    </w:p>
    <w:p>
      <w:r>
        <w:rPr>
          <w:color w:val="555555"/>
          <w:sz w:val="18"/>
        </w:rPr>
        <w:t xml:space="preserve">Stand: 29.10.2022 (konsolidierte Textfassung, kein amtliches Inkrafttretensdatum)</w:t>
      </w:r>
    </w:p>
    <w:p>
      <w:r>
        <w:t xml:space="preserve">Diese Verordnung tritt am 1. Januar 2018 in Kraft. Gleichzeitig tritt die Neuartige Lebensmittel- und Lebensmittelzutaten-Verordnung in der Fassung der Bekanntmachung vom 14. Februar 2000 (BGBl. I S. 123), die zuletzt durch Artikel 13 der Verordnung vom 5. Juli 2017 (BGBl. I S. 2272) geändert worden ist, außer Kraft.</w:t>
      </w:r>
    </w:p>
    <w:p>
      <w:r>
        <w:rPr>
          <w:color w:val="555555"/>
          <w:sz w:val="17"/>
        </w:rPr>
        <w:t xml:space="preserve">Zitiervorschlag: § 4 NLV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https://recht.nulegal.eu/gesetze/NLV%202018/4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