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NLPosV 2012 — Identifikation des Positionsinhabers und seiner Kontaktperson beim Betreiber des Bundesanzeigers</w:t>
      </w:r>
    </w:p>
    <w:p>
      <w:r>
        <w:rPr>
          <w:color w:val="555555"/>
          <w:sz w:val="18"/>
        </w:rPr>
        <w:t xml:space="preserve">Netto-Leerverkaufspositionsverordnung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Positionsinhaber muss sich gegenüber dem Betreiber des Bundesanzeigers spätestens bis zur Vornahme der ersten Veröffentlichung identifizieren. § 3 sowie § 4 Absatz 1, 2, 3 Satz 1 und Absatz 4 sind entsprechend anzuwenden. Bei der Identifizierung muss der Positionsinhaber eine Kontaktperson nennen; die Benennung mehrerer Kontaktpersonen ist nicht zulässig.</w:t>
      </w:r>
    </w:p>
    <w:p>
      <w:r>
        <w:t xml:space="preserve">(2) Die Identifikation nach Absatz 1 erfolgt über das vom Betreiber des Bundesanzeigers auf dessen elektronischer Serviceplattform zur Verfügung gestellte Verfahren. Der Positionsinhaber kann sich nur während der beim Betreiber des Bundesanzeigers üblichen Geschäftszeiten identifizieren.</w:t>
      </w:r>
    </w:p>
    <w:p>
      <w:r>
        <w:t xml:space="preserve">(3) Beim Betreiber des Bundesanzeigers bereits bestehende Benutzerkonten mit den dazugehörigen Passwörtern und Benutzernamen können für die Identifikation nach Absatz 1 verwendet werden.</w:t>
      </w:r>
    </w:p>
    <w:p>
      <w:r>
        <w:rPr>
          <w:color w:val="555555"/>
          <w:sz w:val="17"/>
        </w:rPr>
        <w:t xml:space="preserve">Zitiervorschlag: § 9 NLPosV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https://recht.nulegal.eu/gesetze/NLPosV%202012/9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