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NKRG — Pflichten der Bundesregierung</w:t>
      </w:r>
    </w:p>
    <w:p>
      <w:r>
        <w:rPr>
          <w:color w:val="555555"/>
          <w:sz w:val="18"/>
        </w:rPr>
        <w:t xml:space="preserve">Gesetz zur Einsetzung eines Nationalen Normenkontrollrates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erstattet dem Deutschen Bundestag jährlich einen Bericht über</w:t>
      </w:r>
    </w:p>
    <w:p>
      <w:pPr>
        <w:ind w:left="420"/>
      </w:pPr>
      <w:r>
        <w:t xml:space="preserve">1. den Stand des Bürokratieabbaus im Rahmen bestehender Zielvorgaben,</w:t>
      </w:r>
    </w:p>
    <w:p>
      <w:pPr>
        <w:ind w:left="420"/>
      </w:pPr>
      <w:r>
        <w:t xml:space="preserve">2. die Erfahrungen mit der angewandten Methodik zur Schätzung des Erfüllungsaufwandes,</w:t>
      </w:r>
    </w:p>
    <w:p>
      <w:pPr>
        <w:ind w:left="420"/>
      </w:pPr>
      <w:r>
        <w:t xml:space="preserve">3. die Entwicklung des Erfüllungsaufwandes in den einzelnen Ministerien und</w:t>
      </w:r>
    </w:p>
    <w:p>
      <w:pPr>
        <w:ind w:left="420"/>
      </w:pPr>
      <w:r>
        <w:t xml:space="preserve">4. die Ergebnisse und Fortentwicklung auf dem Gebiet der besseren Rechtsetzung.</w:t>
      </w:r>
    </w:p>
    <w:p>
      <w:r>
        <w:rPr>
          <w:color w:val="555555"/>
          <w:sz w:val="17"/>
        </w:rPr>
        <w:t xml:space="preserve">Zitiervorschlag: § 7 NKRG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