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NKFEG NRW (Nordrhein-Westfalen) — Aufstellung des neuen Beteiligungsberichts</w:t>
      </w:r>
    </w:p>
    <w:p>
      <w:r>
        <w:rPr>
          <w:color w:val="555555"/>
          <w:sz w:val="18"/>
        </w:rPr>
        <w:t xml:space="preserve">NKF Einführungsgesetz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Gemeinden und Gemeindeverbände haben spätestens zum Stichtag 31. Dezember 2010 einen Beteiligungsbericht nach § 117 der Gemeindeordnung und § 52 der Gemeindehaushaltsverordnung NRW aufzustellen. In der Zeit vom In-Kraft-Treten dieses Gesetzes bis zum Stichtag nach Satz 1 kann der Beteiligungsbericht nach den Vorschriften des Satzes 1 jeweils zum Schluss eines Haushaltsjahres aufgestellt werden.</w:t>
      </w:r>
    </w:p>
    <w:p>
      <w:r>
        <w:t xml:space="preserve">(2) Gemeinden und Gemeindeverbände haben vom In-Kraft-Treten dieses Gesetzes bis zum Stichtag nach Absatz 1 Satz 1 einen Beteiligungsbericht nach § 112 Abs. 3 der Gemeindeordnung in der bis zum 31. Dezember 2004 geltenden Fassung zu erstellen, wenn sie keinen Beteiligungsbericht nach Absatz 1 erstellen.</w:t>
      </w:r>
    </w:p>
    <w:p>
      <w:r>
        <w:rPr>
          <w:color w:val="555555"/>
          <w:sz w:val="17"/>
        </w:rPr>
        <w:t xml:space="preserve">Zitiervorschlag: § 3 NKFEG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https://recht.nulegal.eu/gesetze/NKFEG%20NRW/3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