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NKF-CUIG (Nordrhein-Westfalen) — Ausführung des Gesetzes</w:t>
      </w:r>
    </w:p>
    <w:p>
      <w:r>
        <w:rPr>
          <w:color w:val="555555"/>
          <w:sz w:val="18"/>
        </w:rPr>
        <w:t xml:space="preserve">NKF-COVID-19-Ukraine-Isolierungsgesetz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Kommunales zuständige Ministerium wird ermächtigt, die zur Durchführung dieses Gesetzes erforderliche Rechtsverordnung sowie die erforderlichen Verwaltungsvorschriften und Muster zu erlassen.</w:t>
      </w:r>
    </w:p>
    <w:p>
      <w:r>
        <w:t xml:space="preserve">(2) Soweit zur Durchführung dieses Gesetzes erforderlich, können auch in den auf der Grundlage des § 133 der Gemeindeordnung für das Land Nordrhein-Westfalen erlassenen Rechtsverordnungen und Verwaltungsvorschriften ergänzende Regelungen getroffen und Muster bekannt gegeben werden.</w:t>
      </w:r>
    </w:p>
    <w:p>
      <w:r>
        <w:t xml:space="preserve">(3) Die Landesregierung berichtet dem für Kommunales zuständigen Ausschuss des Landtags jährlich über die Auswirkungen dieses Gesetzes.</w:t>
      </w:r>
    </w:p>
    <w:p>
      <w:r>
        <w:rPr>
          <w:color w:val="555555"/>
          <w:sz w:val="17"/>
        </w:rPr>
        <w:t xml:space="preserve">Zitiervorschlag: § 7 NKF-CUIG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https://recht.nulegal.eu/gesetze/NKF-CUIG/7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