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NHGV (Bayern) — Dienstsiegel der Landkreise</w:t>
      </w:r>
    </w:p>
    <w:p>
      <w:r>
        <w:rPr>
          <w:color w:val="555555"/>
          <w:sz w:val="18"/>
        </w:rPr>
        <w:t xml:space="preserve">Verordnung über kommunale Namen, Hoheitszeichen und Gebietsänderungen</w:t>
      </w:r>
    </w:p>
    <w:p>
      <w:r>
        <w:rPr>
          <w:color w:val="555555"/>
          <w:sz w:val="18"/>
        </w:rPr>
        <w:t xml:space="preserve">Landesrecht Bayern</w:t>
      </w:r>
    </w:p>
    <w:p>
      <w:r>
        <w:rPr>
          <w:color w:val="555555"/>
          <w:sz w:val="18"/>
        </w:rPr>
        <w:t xml:space="preserve">Stand: 25.08.2026 (konsolidierte Textfassung, kein amtliches Inkrafttretensdatum)</w:t>
      </w:r>
    </w:p>
    <w:p>
      <w:r>
        <w:t xml:space="preserve">Landkreissiegel tragen im oberen Halbbogen die Umschrift „Bayern“, im unteren Halbbogen die Umschrift „Landkreis ...“. Landkreise mit eigenem Wappen führen dieses ohne Beiwerk in ihrem Dienstsiegel. Landkreissiegel haben einen Durchmesser von 35 mm. Für besondere Zwecke kann ausnahmsweise ein Siegel mit einem kleineren Durchmesser hergestellt werden.</w:t>
      </w:r>
    </w:p>
    <w:p>
      <w:r>
        <w:rPr>
          <w:color w:val="555555"/>
          <w:sz w:val="17"/>
        </w:rPr>
        <w:t xml:space="preserve">Zitiervorschlag: § 8 NHGV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https://recht.nulegal.eu/gesetze/NHGV/8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