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NDAV — Nutzung des Anschlusses</w:t>
      </w:r>
    </w:p>
    <w:p>
      <w:r>
        <w:rPr>
          <w:color w:val="555555"/>
          <w:sz w:val="18"/>
        </w:rPr>
        <w:t xml:space="preserve">Niederdruckanschlussverordnung</w:t>
      </w:r>
    </w:p>
    <w:p>
      <w:r>
        <w:rPr>
          <w:color w:val="555555"/>
          <w:sz w:val="18"/>
        </w:rPr>
        <w:t xml:space="preserve">Stand: 01.01.2022 (konsolidierte Textfassung, kein amtliches Inkrafttretensdatum)</w:t>
      </w:r>
    </w:p>
    <w:p>
      <w:r>
        <w:t xml:space="preserve">(1) Der Netzbetreiber ist bei Bestehen eines Anschlussnutzungsverhältnisses verpflichtet, dem Anschlussnutzer in dem im Netzanschlussverhältnis vorgesehenen Umfang die Nutzung des Netzanschlusses jederzeit zu ermöglichen. Dies gilt nicht, soweit und solange der Netzbetreiber hieran durch höhere Gewalt oder sonstige Umstände, deren Beseitigung ihm im Sinne des § 18 Absatz 1 Satz 2 Nummer 1 des Energiewirtschaftsgesetzes aus wirtschaftlichen Gründen nicht zugemutet werden kann, gehindert ist.</w:t>
      </w:r>
    </w:p>
    <w:p>
      <w:r>
        <w:t xml:space="preserve">(2) Der Netzbetreiber hat Brennwert und Druck möglichst gleichbleibend zu halten. Allgemein übliche Gasgeräte müssen einwandfrei betrieben werden können. Stellt der Anschlussnutzer Anforderungen an die Gasqualität, die über die Verpflichtungen nach den Sätzen 1 und 2 hinausgehen, so obliegt es ihm selbst, innerhalb seines Bereichs Vorkehrungen zum störungsfreien Betrieb seiner Geräte und Anlagen zu treffen.</w:t>
      </w:r>
    </w:p>
    <w:p>
      <w:r>
        <w:t xml:space="preserve">(3) Zwischen Anschlussnutzer und Netzbetreiber gelten die §§ 7, 8, 12 und 13 Abs. 1 und 2, § 13a, § 14 Abs. 1 Satz 1, Abs. 2 und 3 sowie § 15 entsprechend.</w:t>
      </w:r>
    </w:p>
    <w:p>
      <w:r>
        <w:rPr>
          <w:color w:val="555555"/>
          <w:sz w:val="17"/>
        </w:rPr>
        <w:t xml:space="preserve">Zitiervorschlag: § 16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