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NDÜV — Inkrafttreten</w:t>
      </w:r>
    </w:p>
    <w:p>
      <w:r>
        <w:rPr>
          <w:color w:val="555555"/>
          <w:sz w:val="18"/>
        </w:rPr>
        <w:t xml:space="preserve">Nachrichtendienste-Übermittlungsverordnung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NDÜV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https://recht.nulegal.eu/gesetze/ND%C3%9CV/8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