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NDÜV — Übermittlungsformat und Anforderungen an Auskunftsersuchen</w:t>
      </w:r>
    </w:p>
    <w:p>
      <w:r>
        <w:rPr>
          <w:color w:val="555555"/>
          <w:sz w:val="18"/>
        </w:rPr>
        <w:t xml:space="preserve">Nachrichtendienste-Übermittlungsverordnung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Die Datensätze sind im XML-Format nach W3C-Spezifikation vom 10. Februar 1998 (im Internet veröffentlicht unter http://www.w3.org/TR/REC-xml/; archivmäßig gesichert im Bundesministerium des Innern, für Bau und Heimat, Berlin) zu übermitteln, soweit nicht in Anlage 1 für den betreffenden Sektor abweichende oder genauer festgelegte Formate vorgegeben sind. Soweit dies in Anlage 1 vorgesehen ist, sind Beschreibungen der verwendeten Datensätze oder Hinweise auf kostenfreie, uneingeschränkt abrufbare Veröffentlichungen solcher Beschreibungen im Internet zusammen mit den Datensätzen zu übermitteln.</w:t>
      </w:r>
    </w:p>
    <w:p>
      <w:r>
        <w:t xml:space="preserve">(2) Der codierte Zeichensatz für eine nach dieser Verordnung vorzunehmende Datenübermittlung hat vorbehaltlich abweichender Festlegungen in Anlage 1 den Anforderungen der DIN 66303:2000-06 (Datum der Veröffentlichung: Juni 2000), zu entsprechen.</w:t>
      </w:r>
    </w:p>
    <w:p>
      <w:r>
        <w:t xml:space="preserve">(3) Abfragen müssen inhaltlich derart gestaltet sein, dass der Auskunftsverpflichtete auf ihrer Grundlage unter Berücksichtigung der technischen Gegebenheiten seiner Datensysteme mit vertretbarem Aufwand Auskunft erteilen kann.</w:t>
      </w:r>
    </w:p>
    <w:p>
      <w:r>
        <w:rPr>
          <w:color w:val="555555"/>
          <w:sz w:val="17"/>
        </w:rPr>
        <w:t xml:space="preserve">Zitiervorschlag: § 5 NDÜV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https://recht.nulegal.eu/gesetze/ND%C3%9CV/5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