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NDÜV — Abwicklung der Auskunft</w:t>
      </w:r>
    </w:p>
    <w:p>
      <w:r>
        <w:rPr>
          <w:color w:val="555555"/>
          <w:sz w:val="18"/>
        </w:rPr>
        <w:t xml:space="preserve">Nachrichtendienste-Übermittlungsverordnung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Auskunftsersuchen werden schriftlich unter Setzung einer angemessenen Frist für die Übermittlung der Daten an die Verpflichteten übermittelt. Sie enthalten nach § 8b Absatz 4 des Bundesverfassungsschutzgesetzes nur die personenbezogenen Daten, die erforderlich sind, um dem Verpflichteten die Erfüllung seiner Verpflichtung zu ermöglichen. Sofern das Auskunftsersuchen personenbezogene Daten enthält, gilt § 3 Absatz 2 bis 4 entsprechend.</w:t>
      </w:r>
    </w:p>
    <w:p>
      <w:r>
        <w:t xml:space="preserve">(2) Dem Auskunftsersuchen ist ein Formblatt für die Beantragung der Entschädigung nach § 7 Absatz 2 beigefügt, sofern der betroffene Nachrichtendienst des Bundes mit dem Verpflichteten nicht die Erstellung von Sammelrechnungen vereinbart hat. Sofern ein Formblatt nach Satz 1 vorgesehen ist, ist es für die Beantragung der Entschädigung zu verwenden.</w:t>
      </w:r>
    </w:p>
    <w:p>
      <w:r>
        <w:rPr>
          <w:color w:val="555555"/>
          <w:sz w:val="17"/>
        </w:rPr>
        <w:t xml:space="preserve">Zitiervorschlag: § 4 NDÜV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https://recht.nulegal.eu/gesetze/ND%C3%9CV/4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