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NDÜV — Begriffsbestimmungen</w:t>
      </w:r>
    </w:p>
    <w:p>
      <w:r>
        <w:rPr>
          <w:color w:val="555555"/>
          <w:sz w:val="18"/>
        </w:rPr>
        <w:t xml:space="preserve">Nachrichtendienste-Übermittlungsverordnung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Im Sinne dieser Verordnung sind</w:t>
      </w:r>
    </w:p>
    <w:p>
      <w:pPr>
        <w:ind w:left="420"/>
      </w:pPr>
      <w:r>
        <w:t xml:space="preserve">1. „Nachrichtendienste des Bundes“ das Bundesamt für Verfassungsschutz, der Militärische Abschirmdienst und der Bundesnachrichtendienst,</w:t>
      </w:r>
    </w:p>
    <w:p>
      <w:pPr>
        <w:ind w:left="420"/>
      </w:pPr>
      <w:r>
        <w:t xml:space="preserve">2. „Auskunftsersuchen“ Ersuchen auf Grund von Anordnungen nach § 8a Absatz 1 Satz 1 Nummer 1, 2 und 5 des Bundesverfassungsschutzgesetzes, die an einen Verpflichteten gerichtet sind,</w:t>
      </w:r>
    </w:p>
    <w:p>
      <w:pPr>
        <w:ind w:left="420"/>
      </w:pPr>
      <w:r>
        <w:t xml:space="preserve">3. „Verpflichteter“ jede nach § 8b Absatz 6 in Verbindung mit § 8a Absatz 1 Satz 1 Nummer 1, 2 und 5 des Bundesverfassungsschutzgesetzes verpflichtete Stelle,</w:t>
      </w:r>
    </w:p>
    <w:p>
      <w:pPr>
        <w:ind w:left="420"/>
      </w:pPr>
      <w:r>
        <w:t xml:space="preserve">4. „Sektoren“ jeweils die folgenden Wirtschaftszweige:</w:t>
      </w:r>
    </w:p>
    <w:p>
      <w:pPr>
        <w:ind w:left="780"/>
      </w:pPr>
      <w:r>
        <w:t xml:space="preserve">a) Luftfahrtunternehmen,</w:t>
      </w:r>
    </w:p>
    <w:p>
      <w:pPr>
        <w:ind w:left="780"/>
      </w:pPr>
      <w:r>
        <w:t xml:space="preserve">b) Computerreservierungssysteme und Globale Distributionssysteme für Flüge,</w:t>
      </w:r>
    </w:p>
    <w:p>
      <w:pPr>
        <w:ind w:left="780"/>
      </w:pPr>
      <w:r>
        <w:t xml:space="preserve">c) Kreditinstitute, Finanzdienstleistungsinstitute, Wertpapierinstituten und Finanzunternehmen sowie</w:t>
      </w:r>
    </w:p>
    <w:p>
      <w:pPr>
        <w:ind w:left="780"/>
      </w:pPr>
      <w:r>
        <w:t xml:space="preserve">d) Teledienste im Sinne des § 8a Absatz 1 Satz 1 Nummer 5 des Bundesverfassungsschutzgesetzes.</w:t>
      </w:r>
    </w:p>
    <w:p>
      <w:r>
        <w:t xml:space="preserve">(2) DIN-, ISO- und ISO/IEC-Normen, auf die in dieser Verordnung verwiesen wird, sind im Beuth-Verlag GmbH, Berlin und Köln, erschienen und beim Deutschen Patent- und Markenamt in München archivmäßig gesichert niedergelegt, soweit nichts anderes angegeben ist.</w:t>
      </w:r>
    </w:p>
    <w:p>
      <w:r>
        <w:rPr>
          <w:color w:val="555555"/>
          <w:sz w:val="17"/>
        </w:rPr>
        <w:t xml:space="preserve">Zitiervorschlag: § 2 NDÜV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https://recht.nulegal.eu/gesetze/ND%C3%9CV/2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