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NAV — Zahlung, Verzug</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Rechnungen werden zu dem vom Netzbetreiber angegebenen Zeitpunkt, frühestens jedoch zwei Wochen nach Zugang der Zahlungsaufforderung fällig. Einwände gegen Rechnungen berechtigen gegenüber dem Netzbetreiber zum Zahlungsaufschub oder zur Zahlungsverweigerung nur, soweit die ernsthafte Möglichkeit eines offensichtlichen Fehlers besteht. § 315 des Bürgerlichen Gesetzbuchs bleibt von Satz 2 unberührt.</w:t>
      </w:r>
    </w:p>
    <w:p>
      <w:r>
        <w:t xml:space="preserve">(2) Bei Zahlungsverzug des Anschlussnehmers oder -nutzers kann der Netzbetreiber, wenn er erneut zur Zahlung auffordert oder den Betrag durch einen Beauftragten einziehen lässt, die dadurch entstandenen Kosten für strukturell vergleichbare Fälle auch pauschal berechnen; die pauschale Berechnung muss einfach nachvollziehbar sein. Die Pauschale darf die nach dem gewöhnlichen Lauf der Dinge zu erwartenden Kosten nicht übersteigen. Auf Verlangen des Kunden ist die Berechnungsgrundlage nachzuweisen.</w:t>
      </w:r>
    </w:p>
    <w:p>
      <w:r>
        <w:t xml:space="preserve">(3) Gegen Ansprüche des Netzbetreibers kann vom Anschlussnehmer oder -nutzer nur mit unbestrittenen oder rechtskräftig festgestellten Gegenansprüchen aufgerechnet werden.</w:t>
      </w:r>
    </w:p>
    <w:p>
      <w:r>
        <w:rPr>
          <w:color w:val="555555"/>
          <w:sz w:val="17"/>
        </w:rPr>
        <w:t xml:space="preserve">Zitiervorschlag: § 23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