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NATOVorRV 1962</w:t>
      </w:r>
    </w:p>
    <w:p>
      <w:r>
        <w:rPr>
          <w:color w:val="555555"/>
          <w:sz w:val="18"/>
        </w:rPr>
        <w:t xml:space="preserve">Verordnung über die Gewährung von Vorrechten und Befreiungen an internationale Bedienstete der Nordatlantikvertrags-Organisation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II S. 639) in der Fassung des Gesetzes vom 3. Juni 1957 (Bundesgesetzbl. II S. 469) wird in Ergänzung der Verordnung vom 30. Mai 1958 über die Gewährung von Vorrechten und Befreiungen an die Nordatlantikvertrags-Organisation, die nationalen Vertreter, das internationale Personal und die für die Organisation tätigen Sachverständigen (Bundesgesetzbl. II S. 117) mit Zustimmung des Bundesrates verordnet:</w:t>
      </w:r>
    </w:p>
    <w:p>
      <w:r>
        <w:rPr>
          <w:color w:val="555555"/>
          <w:sz w:val="17"/>
        </w:rPr>
        <w:t xml:space="preserve">Zitiervorschlag: Eingangsformel NATOVorRV 1962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https://recht.nulegal.eu/gesetze/NATOVorRV%201962/eingangsformel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